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rPr>
        <w:t>2021</w:t>
      </w:r>
      <w:r>
        <w:rPr>
          <w:rFonts w:hint="eastAsia" w:ascii="仿宋_GB2312" w:hAnsi="宋体" w:eastAsia="仿宋_GB2312"/>
          <w:sz w:val="32"/>
          <w:szCs w:val="32"/>
          <w:u w:val="single"/>
          <w:lang w:val="en-US" w:eastAsia="zh-CN"/>
        </w:rPr>
        <w:t>03006</w:t>
      </w:r>
    </w:p>
    <w:p>
      <w:pPr>
        <w:spacing w:line="360" w:lineRule="auto"/>
        <w:ind w:firstLine="80" w:firstLineChars="25"/>
        <w:jc w:val="center"/>
        <w:rPr>
          <w:rFonts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lang w:eastAsia="zh-CN"/>
        </w:rPr>
        <w:t>杭州第三固废处置中心医疗废物高温蒸煮项目可行性研究报告</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三</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6"/>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6"/>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6"/>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6"/>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2"/>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6"/>
          <w:rFonts w:hint="eastAsia" w:ascii="仿宋_GB2312" w:eastAsia="仿宋_GB2312"/>
          <w:b w:val="0"/>
          <w:snapToGrid w:val="0"/>
          <w:color w:val="auto"/>
          <w:sz w:val="32"/>
          <w:szCs w:val="32"/>
          <w:u w:val="none"/>
        </w:rPr>
        <w:t>第</w:t>
      </w:r>
      <w:r>
        <w:rPr>
          <w:rStyle w:val="16"/>
          <w:rFonts w:hint="eastAsia" w:ascii="仿宋_GB2312" w:eastAsia="仿宋_GB2312"/>
          <w:b w:val="0"/>
          <w:snapToGrid w:val="0"/>
          <w:color w:val="auto"/>
          <w:sz w:val="32"/>
          <w:szCs w:val="32"/>
          <w:u w:val="none"/>
          <w:lang w:eastAsia="zh-CN"/>
        </w:rPr>
        <w:t>五</w:t>
      </w:r>
      <w:r>
        <w:rPr>
          <w:rStyle w:val="16"/>
          <w:rFonts w:hint="eastAsia" w:ascii="仿宋_GB2312" w:eastAsia="仿宋_GB2312"/>
          <w:b w:val="0"/>
          <w:snapToGrid w:val="0"/>
          <w:color w:val="auto"/>
          <w:sz w:val="32"/>
          <w:szCs w:val="32"/>
          <w:u w:val="none"/>
        </w:rPr>
        <w:t xml:space="preserve">部分   </w:t>
      </w:r>
      <w:r>
        <w:rPr>
          <w:rStyle w:val="16"/>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left="0" w:leftChars="0" w:firstLine="480" w:firstLineChars="200"/>
        <w:jc w:val="left"/>
        <w:rPr>
          <w:rFonts w:ascii="仿宋_GB2312" w:hAnsi="宋体" w:eastAsia="仿宋_GB2312"/>
          <w:sz w:val="24"/>
          <w:szCs w:val="24"/>
        </w:rPr>
      </w:pPr>
      <w:r>
        <w:rPr>
          <w:rFonts w:hint="eastAsia" w:ascii="仿宋_GB2312" w:eastAsia="仿宋_GB2312"/>
          <w:sz w:val="24"/>
          <w:szCs w:val="24"/>
        </w:rPr>
        <w:t>杭州临江环境能源有限公司三固项目因日常</w:t>
      </w:r>
      <w:r>
        <w:rPr>
          <w:rFonts w:hint="eastAsia" w:ascii="仿宋_GB2312" w:eastAsia="仿宋_GB2312"/>
          <w:sz w:val="24"/>
          <w:szCs w:val="24"/>
          <w:lang w:eastAsia="zh-CN"/>
        </w:rPr>
        <w:t>生产运营</w:t>
      </w:r>
      <w:r>
        <w:rPr>
          <w:rFonts w:hint="eastAsia" w:ascii="仿宋_GB2312" w:eastAsia="仿宋_GB2312"/>
          <w:sz w:val="24"/>
          <w:szCs w:val="24"/>
        </w:rPr>
        <w:t>需要，需</w:t>
      </w:r>
      <w:r>
        <w:rPr>
          <w:rFonts w:hint="eastAsia" w:ascii="仿宋_GB2312" w:eastAsia="仿宋_GB2312"/>
          <w:sz w:val="24"/>
          <w:szCs w:val="24"/>
          <w:lang w:eastAsia="zh-CN"/>
        </w:rPr>
        <w:t>编制医疗废物高温蒸煮项目可行性研究报告，</w:t>
      </w:r>
      <w:r>
        <w:rPr>
          <w:rFonts w:hint="eastAsia" w:ascii="仿宋_GB2312" w:hAnsi="宋体" w:eastAsia="仿宋_GB2312"/>
          <w:sz w:val="24"/>
          <w:szCs w:val="24"/>
        </w:rPr>
        <w:t>欢迎符合要求的</w:t>
      </w:r>
      <w:r>
        <w:rPr>
          <w:rFonts w:hint="eastAsia" w:ascii="仿宋_GB2312" w:hAnsi="宋体" w:eastAsia="仿宋_GB2312"/>
          <w:sz w:val="24"/>
          <w:szCs w:val="24"/>
          <w:lang w:eastAsia="zh-CN"/>
        </w:rPr>
        <w:t>单位</w:t>
      </w:r>
      <w:r>
        <w:rPr>
          <w:rFonts w:hint="eastAsia" w:ascii="仿宋_GB2312" w:hAnsi="宋体" w:eastAsia="仿宋_GB2312"/>
          <w:sz w:val="24"/>
          <w:szCs w:val="24"/>
        </w:rPr>
        <w:t>积极参与。</w:t>
      </w:r>
    </w:p>
    <w:p>
      <w:pPr>
        <w:numPr>
          <w:ilvl w:val="0"/>
          <w:numId w:val="2"/>
        </w:numPr>
        <w:adjustRightInd w:val="0"/>
        <w:snapToGrid w:val="0"/>
        <w:ind w:left="1260" w:leftChars="0" w:hanging="720" w:firstLineChars="0"/>
        <w:jc w:val="left"/>
        <w:textAlignment w:val="baseline"/>
        <w:rPr>
          <w:rFonts w:ascii="仿宋_GB2312" w:eastAsia="仿宋_GB2312"/>
          <w:sz w:val="24"/>
          <w:szCs w:val="24"/>
        </w:rPr>
      </w:pPr>
      <w:r>
        <w:rPr>
          <w:rFonts w:hint="eastAsia" w:ascii="仿宋_GB2312" w:eastAsia="仿宋_GB2312"/>
          <w:sz w:val="24"/>
          <w:szCs w:val="24"/>
        </w:rPr>
        <w:t>采购内容及相关说明。</w:t>
      </w:r>
    </w:p>
    <w:p>
      <w:pPr>
        <w:pStyle w:val="2"/>
        <w:ind w:left="600"/>
        <w:rPr>
          <w:rFonts w:hint="default" w:ascii="仿宋_GB2312" w:eastAsia="仿宋_GB2312"/>
          <w:b w:val="0"/>
          <w:caps w:val="0"/>
          <w:sz w:val="24"/>
          <w:szCs w:val="24"/>
          <w:lang w:val="en-US"/>
        </w:rPr>
      </w:pPr>
      <w:r>
        <w:rPr>
          <w:rFonts w:hint="eastAsia" w:ascii="仿宋_GB2312" w:eastAsia="仿宋_GB2312"/>
          <w:b w:val="0"/>
          <w:caps w:val="0"/>
          <w:sz w:val="24"/>
          <w:szCs w:val="24"/>
        </w:rPr>
        <w:t>1.项目编号：2021</w:t>
      </w:r>
      <w:r>
        <w:rPr>
          <w:rFonts w:hint="eastAsia" w:ascii="仿宋_GB2312" w:eastAsia="仿宋_GB2312"/>
          <w:b w:val="0"/>
          <w:caps w:val="0"/>
          <w:sz w:val="24"/>
          <w:szCs w:val="24"/>
          <w:lang w:val="en-US" w:eastAsia="zh-CN"/>
        </w:rPr>
        <w:t>03006</w:t>
      </w:r>
    </w:p>
    <w:p>
      <w:pPr>
        <w:pStyle w:val="2"/>
        <w:ind w:left="600"/>
        <w:rPr>
          <w:rFonts w:ascii="仿宋_GB2312" w:eastAsia="仿宋_GB2312"/>
          <w:b w:val="0"/>
          <w:caps w:val="0"/>
          <w:sz w:val="24"/>
          <w:szCs w:val="24"/>
        </w:rPr>
      </w:pPr>
      <w:r>
        <w:rPr>
          <w:rFonts w:hint="eastAsia" w:ascii="仿宋_GB2312" w:eastAsia="仿宋_GB2312"/>
          <w:b w:val="0"/>
          <w:caps w:val="0"/>
          <w:sz w:val="24"/>
          <w:szCs w:val="24"/>
        </w:rPr>
        <w:t>2.采购内容：</w:t>
      </w:r>
      <w:r>
        <w:rPr>
          <w:rFonts w:hint="eastAsia" w:ascii="仿宋_GB2312" w:eastAsia="仿宋_GB2312"/>
          <w:b w:val="0"/>
          <w:caps w:val="0"/>
          <w:sz w:val="24"/>
          <w:szCs w:val="24"/>
          <w:lang w:eastAsia="zh-CN"/>
        </w:rPr>
        <w:t>医疗废物高温蒸煮项目可行性研究报告</w:t>
      </w:r>
      <w:r>
        <w:rPr>
          <w:rFonts w:hint="eastAsia" w:ascii="仿宋_GB2312" w:eastAsia="仿宋_GB2312"/>
          <w:b w:val="0"/>
          <w:caps w:val="0"/>
          <w:sz w:val="24"/>
          <w:szCs w:val="24"/>
        </w:rPr>
        <w:t>。</w:t>
      </w:r>
    </w:p>
    <w:p>
      <w:pPr>
        <w:pStyle w:val="2"/>
        <w:ind w:left="600"/>
        <w:rPr>
          <w:rFonts w:hint="default" w:eastAsia="仿宋_GB2312"/>
          <w:lang w:val="en-US" w:eastAsia="zh-CN"/>
        </w:rPr>
      </w:pPr>
      <w:r>
        <w:rPr>
          <w:rFonts w:hint="eastAsia" w:ascii="仿宋_GB2312" w:eastAsia="仿宋_GB2312"/>
          <w:b w:val="0"/>
          <w:caps w:val="0"/>
          <w:sz w:val="24"/>
          <w:szCs w:val="24"/>
        </w:rPr>
        <w:t>3.本项目采购总金额限价为</w:t>
      </w:r>
      <w:r>
        <w:rPr>
          <w:rFonts w:hint="eastAsia" w:ascii="仿宋_GB2312" w:eastAsia="仿宋_GB2312"/>
          <w:b w:val="0"/>
          <w:caps w:val="0"/>
          <w:sz w:val="24"/>
          <w:szCs w:val="24"/>
          <w:lang w:val="en-US" w:eastAsia="zh-CN"/>
        </w:rPr>
        <w:t>21</w:t>
      </w:r>
      <w:r>
        <w:rPr>
          <w:rFonts w:hint="eastAsia" w:ascii="仿宋_GB2312" w:eastAsia="仿宋_GB2312"/>
          <w:b w:val="0"/>
          <w:caps w:val="0"/>
          <w:sz w:val="24"/>
          <w:szCs w:val="24"/>
        </w:rPr>
        <w:t>万元。</w:t>
      </w:r>
    </w:p>
    <w:p>
      <w:pPr>
        <w:snapToGrid w:val="0"/>
        <w:ind w:firstLine="585"/>
        <w:jc w:val="left"/>
        <w:rPr>
          <w:rFonts w:ascii="仿宋_GB2312" w:eastAsia="仿宋_GB2312"/>
          <w:sz w:val="24"/>
          <w:szCs w:val="24"/>
        </w:rPr>
      </w:pPr>
      <w:r>
        <w:rPr>
          <w:rFonts w:hint="eastAsia" w:ascii="仿宋_GB2312" w:eastAsia="仿宋_GB2312"/>
          <w:sz w:val="24"/>
          <w:szCs w:val="24"/>
        </w:rPr>
        <w:t>二、</w:t>
      </w:r>
      <w:r>
        <w:rPr>
          <w:rFonts w:hint="eastAsia" w:ascii="仿宋_GB2312" w:eastAsia="仿宋_GB2312"/>
          <w:sz w:val="24"/>
          <w:szCs w:val="24"/>
          <w:lang w:eastAsia="zh-CN"/>
        </w:rPr>
        <w:t>企业资质</w:t>
      </w:r>
      <w:r>
        <w:rPr>
          <w:rFonts w:hint="eastAsia" w:ascii="仿宋_GB2312" w:eastAsia="仿宋_GB2312"/>
          <w:sz w:val="24"/>
          <w:szCs w:val="24"/>
        </w:rPr>
        <w:t>要求。</w:t>
      </w:r>
    </w:p>
    <w:p>
      <w:pPr>
        <w:snapToGrid w:val="0"/>
        <w:ind w:left="17" w:leftChars="8" w:firstLine="619" w:firstLineChars="258"/>
        <w:jc w:val="left"/>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1.具备主管部门颁发的 设计专业类市政公用行业环境卫生工程设计甲级  或  设计专业类市政行业（燃气工程 且 轨道交通工程除外）甲级  或  设计综合类甲级；</w:t>
      </w:r>
    </w:p>
    <w:p>
      <w:pPr>
        <w:pStyle w:val="2"/>
        <w:ind w:left="638" w:leftChars="304" w:firstLine="0" w:firstLineChars="0"/>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2.拟派设计负责人具有注册环保工程师资格；</w:t>
      </w:r>
    </w:p>
    <w:p>
      <w:pPr>
        <w:ind w:left="638" w:leftChars="304" w:firstLine="0" w:firstLineChars="0"/>
        <w:rPr>
          <w:rFonts w:hint="default" w:eastAsia="仿宋_GB2312"/>
          <w:lang w:val="en-US" w:eastAsia="zh-CN"/>
        </w:rPr>
      </w:pPr>
      <w:r>
        <w:rPr>
          <w:rFonts w:hint="eastAsia" w:ascii="仿宋_GB2312" w:hAnsi="Times New Roman" w:eastAsia="仿宋_GB2312" w:cs="Times New Roman"/>
          <w:b w:val="0"/>
          <w:caps w:val="0"/>
          <w:kern w:val="2"/>
          <w:sz w:val="24"/>
          <w:szCs w:val="24"/>
          <w:lang w:val="en-US" w:eastAsia="zh-CN" w:bidi="ar-SA"/>
        </w:rPr>
        <w:t>3.企业注册资本金9000万元及以上；</w:t>
      </w:r>
    </w:p>
    <w:p>
      <w:pPr>
        <w:snapToGrid w:val="0"/>
        <w:ind w:left="0" w:leftChars="0" w:firstLine="639" w:firstLineChars="0"/>
        <w:jc w:val="left"/>
        <w:rPr>
          <w:rFonts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.本项目不接受联合体投标。</w:t>
      </w:r>
    </w:p>
    <w:p>
      <w:pPr>
        <w:snapToGrid w:val="0"/>
        <w:ind w:firstLine="585"/>
        <w:jc w:val="left"/>
        <w:rPr>
          <w:rFonts w:ascii="仿宋_GB2312" w:eastAsia="仿宋_GB2312"/>
          <w:sz w:val="24"/>
          <w:szCs w:val="24"/>
        </w:rPr>
      </w:pPr>
      <w:r>
        <w:rPr>
          <w:rFonts w:hint="eastAsia" w:ascii="仿宋_GB2312" w:eastAsia="仿宋_GB2312"/>
          <w:sz w:val="24"/>
          <w:szCs w:val="24"/>
        </w:rPr>
        <w:t>三、报名方式：2021年3月</w:t>
      </w:r>
      <w:r>
        <w:rPr>
          <w:rFonts w:hint="eastAsia" w:ascii="仿宋_GB2312" w:eastAsia="仿宋_GB2312"/>
          <w:sz w:val="24"/>
          <w:szCs w:val="24"/>
          <w:lang w:val="en-US" w:eastAsia="zh-CN"/>
        </w:rPr>
        <w:t>19</w:t>
      </w:r>
      <w:r>
        <w:rPr>
          <w:rFonts w:hint="eastAsia" w:ascii="仿宋_GB2312" w:eastAsia="仿宋_GB2312"/>
          <w:sz w:val="24"/>
          <w:szCs w:val="24"/>
        </w:rPr>
        <w:t>日前将企业营业执照、法人授权书、联系人、</w:t>
      </w:r>
      <w:r>
        <w:fldChar w:fldCharType="begin"/>
      </w:r>
      <w:r>
        <w:instrText xml:space="preserve"> HYPERLINK "mailto:联系方式发送至3202837964@qq.com" </w:instrText>
      </w:r>
      <w: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646269796</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491" w:firstLineChars="205"/>
        <w:jc w:val="left"/>
        <w:rPr>
          <w:rFonts w:ascii="仿宋_GB2312" w:hAnsi="宋体" w:eastAsia="仿宋_GB2312"/>
          <w:sz w:val="24"/>
          <w:szCs w:val="24"/>
        </w:rPr>
      </w:pPr>
      <w:r>
        <w:rPr>
          <w:rFonts w:hint="eastAsia" w:ascii="仿宋_GB2312" w:hAnsi="宋体" w:eastAsia="仿宋_GB2312"/>
          <w:sz w:val="24"/>
          <w:szCs w:val="24"/>
        </w:rPr>
        <w:t>四 、报价时间及地点。</w:t>
      </w:r>
    </w:p>
    <w:p>
      <w:pPr>
        <w:numPr>
          <w:ilvl w:val="0"/>
          <w:numId w:val="3"/>
        </w:numPr>
        <w:snapToGrid w:val="0"/>
        <w:jc w:val="left"/>
        <w:rPr>
          <w:rFonts w:ascii="仿宋_GB2312" w:eastAsia="仿宋_GB2312"/>
          <w:sz w:val="24"/>
          <w:szCs w:val="24"/>
        </w:rPr>
      </w:pPr>
      <w:r>
        <w:rPr>
          <w:rFonts w:hint="eastAsia" w:ascii="仿宋_GB2312" w:eastAsia="仿宋_GB2312"/>
          <w:sz w:val="24"/>
          <w:szCs w:val="24"/>
        </w:rPr>
        <w:t>报价时间：2021年3月</w:t>
      </w:r>
      <w:r>
        <w:rPr>
          <w:rFonts w:hint="eastAsia" w:ascii="仿宋_GB2312" w:eastAsia="仿宋_GB2312"/>
          <w:sz w:val="24"/>
          <w:szCs w:val="24"/>
          <w:lang w:val="en-US" w:eastAsia="zh-CN"/>
        </w:rPr>
        <w:t>25</w:t>
      </w:r>
      <w:r>
        <w:rPr>
          <w:rFonts w:hint="eastAsia" w:ascii="仿宋_GB2312" w:eastAsia="仿宋_GB2312"/>
          <w:sz w:val="24"/>
          <w:szCs w:val="24"/>
        </w:rPr>
        <w:t>日1</w:t>
      </w:r>
      <w:r>
        <w:rPr>
          <w:rFonts w:hint="eastAsia" w:ascii="仿宋_GB2312" w:eastAsia="仿宋_GB2312"/>
          <w:sz w:val="24"/>
          <w:szCs w:val="24"/>
          <w:lang w:val="en-US" w:eastAsia="zh-CN"/>
        </w:rPr>
        <w:t>1</w:t>
      </w:r>
      <w:bookmarkStart w:id="34" w:name="_GoBack"/>
      <w:bookmarkEnd w:id="34"/>
      <w:r>
        <w:rPr>
          <w:rFonts w:hint="eastAsia" w:ascii="仿宋_GB2312" w:eastAsia="仿宋_GB2312"/>
          <w:sz w:val="24"/>
          <w:szCs w:val="24"/>
        </w:rPr>
        <w:t>:00。</w:t>
      </w:r>
    </w:p>
    <w:p>
      <w:pPr>
        <w:numPr>
          <w:ilvl w:val="0"/>
          <w:numId w:val="3"/>
        </w:numPr>
        <w:adjustRightInd w:val="0"/>
        <w:snapToGrid w:val="0"/>
        <w:ind w:left="482" w:firstLine="0"/>
        <w:jc w:val="left"/>
        <w:rPr>
          <w:rFonts w:ascii="仿宋_GB2312" w:eastAsia="仿宋_GB2312"/>
          <w:sz w:val="24"/>
          <w:szCs w:val="24"/>
        </w:rPr>
      </w:pPr>
      <w:r>
        <w:rPr>
          <w:rFonts w:hint="eastAsia" w:ascii="仿宋_GB2312" w:eastAsia="仿宋_GB2312"/>
          <w:sz w:val="24"/>
          <w:szCs w:val="24"/>
        </w:rPr>
        <w:t>报价地点：杭州市钱塘新区临江街道红十五线与观十五线交叉口（杭州临江环境能源有限公司</w:t>
      </w:r>
      <w:r>
        <w:rPr>
          <w:rFonts w:hint="eastAsia" w:ascii="仿宋_GB2312" w:eastAsia="仿宋_GB2312"/>
          <w:sz w:val="24"/>
          <w:szCs w:val="24"/>
          <w:lang w:eastAsia="zh-CN"/>
        </w:rPr>
        <w:t>投资</w:t>
      </w:r>
      <w:r>
        <w:rPr>
          <w:rFonts w:hint="eastAsia" w:ascii="仿宋_GB2312" w:eastAsia="仿宋_GB2312"/>
          <w:sz w:val="24"/>
          <w:szCs w:val="24"/>
        </w:rPr>
        <w:t>部）。</w:t>
      </w:r>
    </w:p>
    <w:p>
      <w:pPr>
        <w:snapToGrid w:val="0"/>
        <w:ind w:firstLine="585"/>
        <w:jc w:val="left"/>
        <w:rPr>
          <w:rFonts w:ascii="仿宋_GB2312" w:eastAsia="仿宋_GB2312"/>
          <w:sz w:val="24"/>
          <w:szCs w:val="24"/>
        </w:rPr>
      </w:pPr>
      <w:r>
        <w:rPr>
          <w:rFonts w:hint="eastAsia" w:ascii="仿宋_GB2312" w:eastAsia="仿宋_GB2312"/>
          <w:sz w:val="24"/>
          <w:szCs w:val="24"/>
        </w:rPr>
        <w:t>五、质疑。</w:t>
      </w:r>
    </w:p>
    <w:p>
      <w:pPr>
        <w:snapToGrid w:val="0"/>
        <w:ind w:firstLine="585"/>
        <w:jc w:val="left"/>
        <w:rPr>
          <w:rFonts w:ascii="仿宋_GB2312" w:eastAsia="仿宋_GB2312"/>
          <w:sz w:val="24"/>
          <w:szCs w:val="24"/>
        </w:rPr>
      </w:pPr>
      <w:r>
        <w:rPr>
          <w:rFonts w:hint="eastAsia" w:ascii="仿宋_GB2312" w:eastAsia="仿宋_GB2312"/>
          <w:sz w:val="24"/>
          <w:szCs w:val="24"/>
          <w:lang w:eastAsia="zh-CN"/>
        </w:rPr>
        <w:t>咨询服务单位</w:t>
      </w:r>
      <w:r>
        <w:rPr>
          <w:rFonts w:hint="eastAsia" w:ascii="仿宋_GB2312" w:eastAsia="仿宋_GB2312"/>
          <w:sz w:val="24"/>
          <w:szCs w:val="24"/>
        </w:rPr>
        <w:t>如认为询价文件使自身的合法权益受到损害的，应于自报名之日起1日内以书面形式向采购人提出质疑。逾期视作无异议。</w:t>
      </w:r>
    </w:p>
    <w:p>
      <w:pPr>
        <w:snapToGrid w:val="0"/>
        <w:ind w:firstLine="585"/>
        <w:jc w:val="left"/>
        <w:rPr>
          <w:rFonts w:hint="default" w:ascii="仿宋_GB2312" w:eastAsia="仿宋_GB2312"/>
          <w:sz w:val="24"/>
          <w:szCs w:val="24"/>
          <w:lang w:val="en-US" w:eastAsia="zh-CN"/>
        </w:rPr>
      </w:pPr>
      <w:r>
        <w:rPr>
          <w:rFonts w:hint="eastAsia" w:ascii="仿宋_GB2312" w:eastAsia="仿宋_GB2312"/>
          <w:sz w:val="24"/>
          <w:szCs w:val="24"/>
        </w:rPr>
        <w:t>六、联系人：</w:t>
      </w:r>
      <w:r>
        <w:rPr>
          <w:rFonts w:hint="eastAsia" w:ascii="仿宋_GB2312" w:eastAsia="仿宋_GB2312"/>
          <w:sz w:val="24"/>
          <w:szCs w:val="24"/>
          <w:lang w:eastAsia="zh-CN"/>
        </w:rPr>
        <w:t>胡</w:t>
      </w:r>
      <w:r>
        <w:rPr>
          <w:rFonts w:hint="eastAsia" w:ascii="仿宋_GB2312" w:eastAsia="仿宋_GB2312"/>
          <w:sz w:val="24"/>
          <w:szCs w:val="24"/>
        </w:rPr>
        <w:t>工    联系电话：</w:t>
      </w:r>
      <w:r>
        <w:rPr>
          <w:rFonts w:hint="eastAsia" w:ascii="仿宋_GB2312" w:eastAsia="仿宋_GB2312"/>
          <w:sz w:val="24"/>
          <w:szCs w:val="24"/>
          <w:lang w:val="en-US" w:eastAsia="zh-CN"/>
        </w:rPr>
        <w:t>15700099079</w:t>
      </w:r>
    </w:p>
    <w:p>
      <w:pPr>
        <w:snapToGrid w:val="0"/>
        <w:ind w:firstLine="480" w:firstLineChars="200"/>
        <w:jc w:val="left"/>
        <w:rPr>
          <w:rFonts w:ascii="仿宋_GB2312" w:eastAsia="仿宋_GB2312"/>
          <w:sz w:val="24"/>
          <w:szCs w:val="24"/>
        </w:rPr>
      </w:pPr>
    </w:p>
    <w:p>
      <w:pPr>
        <w:snapToGrid w:val="0"/>
        <w:ind w:firstLine="480" w:firstLineChars="200"/>
        <w:jc w:val="left"/>
        <w:rPr>
          <w:rFonts w:ascii="仿宋_GB2312" w:eastAsia="仿宋_GB2312"/>
          <w:sz w:val="24"/>
          <w:szCs w:val="24"/>
        </w:rPr>
      </w:pPr>
    </w:p>
    <w:p>
      <w:pPr>
        <w:snapToGrid w:val="0"/>
        <w:ind w:firstLine="585"/>
        <w:jc w:val="right"/>
        <w:rPr>
          <w:rFonts w:ascii="仿宋_GB2312" w:eastAsia="仿宋_GB2312"/>
          <w:sz w:val="24"/>
          <w:szCs w:val="24"/>
        </w:rPr>
      </w:pPr>
      <w:r>
        <w:rPr>
          <w:rFonts w:hint="eastAsia" w:ascii="仿宋_GB2312" w:eastAsia="仿宋_GB2312"/>
          <w:sz w:val="24"/>
          <w:szCs w:val="24"/>
        </w:rPr>
        <w:t>杭州临江环境能源有限公司</w:t>
      </w:r>
    </w:p>
    <w:p>
      <w:pPr>
        <w:snapToGrid w:val="0"/>
        <w:ind w:right="360" w:firstLine="585"/>
        <w:jc w:val="right"/>
        <w:rPr>
          <w:rFonts w:ascii="仿宋_GB2312" w:eastAsia="仿宋_GB2312"/>
          <w:sz w:val="24"/>
          <w:szCs w:val="24"/>
        </w:rPr>
      </w:pPr>
      <w:r>
        <w:rPr>
          <w:rFonts w:hint="eastAsia" w:ascii="仿宋_GB2312" w:eastAsia="仿宋_GB2312"/>
          <w:sz w:val="24"/>
          <w:szCs w:val="24"/>
        </w:rPr>
        <w:t>2021年</w:t>
      </w:r>
      <w:r>
        <w:rPr>
          <w:rFonts w:hint="eastAsia" w:ascii="仿宋_GB2312" w:eastAsia="仿宋_GB2312"/>
          <w:sz w:val="24"/>
          <w:szCs w:val="24"/>
          <w:lang w:val="en-US" w:eastAsia="zh-CN"/>
        </w:rPr>
        <w:t>3</w:t>
      </w:r>
      <w:r>
        <w:rPr>
          <w:rFonts w:hint="eastAsia" w:ascii="仿宋_GB2312" w:eastAsia="仿宋_GB2312"/>
          <w:sz w:val="24"/>
          <w:szCs w:val="24"/>
        </w:rPr>
        <w:t>月</w:t>
      </w:r>
      <w:r>
        <w:rPr>
          <w:rFonts w:hint="eastAsia" w:ascii="仿宋_GB2312" w:eastAsia="仿宋_GB2312"/>
          <w:sz w:val="24"/>
          <w:szCs w:val="24"/>
          <w:lang w:val="en-US" w:eastAsia="zh-CN"/>
        </w:rPr>
        <w:t>16</w:t>
      </w:r>
      <w:r>
        <w:rPr>
          <w:rFonts w:hint="eastAsia" w:ascii="仿宋_GB2312" w:eastAsia="仿宋_GB2312"/>
          <w:sz w:val="24"/>
          <w:szCs w:val="24"/>
        </w:rPr>
        <w:t>日</w:t>
      </w:r>
    </w:p>
    <w:p>
      <w:pPr>
        <w:snapToGrid w:val="0"/>
        <w:ind w:firstLine="585"/>
        <w:jc w:val="center"/>
        <w:rPr>
          <w:rFonts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一、适用范围。</w:t>
      </w:r>
    </w:p>
    <w:p>
      <w:pPr>
        <w:snapToGrid w:val="0"/>
        <w:rPr>
          <w:rFonts w:ascii="仿宋_GB2312" w:hAnsi="宋体" w:eastAsia="仿宋_GB2312"/>
          <w:sz w:val="24"/>
          <w:szCs w:val="24"/>
        </w:rPr>
      </w:pPr>
      <w:r>
        <w:rPr>
          <w:rFonts w:hint="eastAsia" w:ascii="仿宋_GB2312" w:hAnsi="宋体" w:eastAsia="仿宋_GB2312"/>
          <w:sz w:val="24"/>
          <w:szCs w:val="24"/>
        </w:rPr>
        <w:t xml:space="preserve">    仅适用于本次询价采购所叙述的服务。</w:t>
      </w:r>
      <w:r>
        <w:rPr>
          <w:rFonts w:hint="eastAsia" w:ascii="仿宋_GB2312" w:eastAsia="仿宋_GB2312"/>
          <w:sz w:val="24"/>
          <w:szCs w:val="24"/>
        </w:rPr>
        <w:t>无论询价采购过程和结果如何，</w:t>
      </w:r>
      <w:r>
        <w:rPr>
          <w:rFonts w:hint="eastAsia" w:ascii="仿宋_GB2312" w:eastAsia="仿宋_GB2312"/>
          <w:sz w:val="24"/>
          <w:szCs w:val="24"/>
          <w:lang w:eastAsia="zh-CN"/>
        </w:rPr>
        <w:t>咨询服务单位</w:t>
      </w:r>
      <w:r>
        <w:rPr>
          <w:rFonts w:hint="eastAsia" w:ascii="仿宋_GB2312" w:eastAsia="仿宋_GB2312"/>
          <w:sz w:val="24"/>
          <w:szCs w:val="24"/>
        </w:rPr>
        <w:t>自行承担全部费用。</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（一）“采购人”系指杭州临江环境能源有限公司。</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”系指向采购人提交报价文件的商家。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（三）“服务”系指按询价文件要求的</w:t>
      </w:r>
      <w:r>
        <w:rPr>
          <w:rFonts w:hint="eastAsia" w:ascii="仿宋_GB2312" w:hAnsi="宋体" w:eastAsia="仿宋_GB2312"/>
          <w:sz w:val="24"/>
          <w:szCs w:val="24"/>
          <w:lang w:eastAsia="zh-CN"/>
        </w:rPr>
        <w:t>咨询</w:t>
      </w:r>
      <w:r>
        <w:rPr>
          <w:rFonts w:hint="eastAsia" w:ascii="仿宋_GB2312" w:hAnsi="宋体" w:eastAsia="仿宋_GB2312"/>
          <w:sz w:val="24"/>
          <w:szCs w:val="24"/>
        </w:rPr>
        <w:t>服务。</w:t>
      </w:r>
    </w:p>
    <w:p>
      <w:pPr>
        <w:snapToGrid w:val="0"/>
        <w:ind w:firstLine="520" w:firstLineChars="217"/>
        <w:rPr>
          <w:rFonts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报价应为一次性报价。如果出现两个或两个以上报价，则报价无效。</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报价超过最高限价的，作无效报价处理。</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报价应包括人工费、</w:t>
      </w:r>
      <w:r>
        <w:rPr>
          <w:rFonts w:hint="eastAsia" w:ascii="仿宋_GB2312" w:hAnsi="宋体" w:eastAsia="仿宋_GB2312"/>
          <w:sz w:val="24"/>
          <w:szCs w:val="24"/>
          <w:lang w:eastAsia="zh-CN"/>
        </w:rPr>
        <w:t>差旅费、专家评审、会务、</w:t>
      </w:r>
      <w:r>
        <w:rPr>
          <w:rFonts w:hint="eastAsia" w:ascii="仿宋_GB2312" w:hAnsi="宋体" w:eastAsia="仿宋_GB2312"/>
          <w:sz w:val="24"/>
          <w:szCs w:val="24"/>
        </w:rPr>
        <w:t>税</w:t>
      </w:r>
      <w:r>
        <w:rPr>
          <w:rFonts w:hint="eastAsia" w:ascii="仿宋_GB2312" w:hAnsi="宋体" w:eastAsia="仿宋_GB2312"/>
          <w:sz w:val="24"/>
          <w:szCs w:val="24"/>
          <w:lang w:eastAsia="zh-CN"/>
        </w:rPr>
        <w:t>金</w:t>
      </w:r>
      <w:r>
        <w:rPr>
          <w:rFonts w:hint="eastAsia" w:ascii="仿宋_GB2312" w:hAnsi="宋体" w:eastAsia="仿宋_GB2312"/>
          <w:sz w:val="24"/>
          <w:szCs w:val="24"/>
        </w:rPr>
        <w:t>等</w:t>
      </w:r>
      <w:r>
        <w:rPr>
          <w:rFonts w:hint="eastAsia" w:ascii="仿宋_GB2312" w:hAnsi="宋体" w:eastAsia="仿宋_GB2312"/>
          <w:sz w:val="24"/>
          <w:szCs w:val="24"/>
          <w:lang w:eastAsia="zh-CN"/>
        </w:rPr>
        <w:t>一切费用</w:t>
      </w:r>
      <w:r>
        <w:rPr>
          <w:rFonts w:hint="eastAsia" w:ascii="仿宋_GB2312" w:hAnsi="宋体" w:eastAsia="仿宋_GB2312"/>
          <w:sz w:val="24"/>
          <w:szCs w:val="24"/>
        </w:rPr>
        <w:t>。</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四、报价有效期。</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（二）特殊情况下，采购人可与</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协商延缓报价有效期，这种要求和答复均以书面形式进行。</w:t>
      </w:r>
    </w:p>
    <w:p>
      <w:pPr>
        <w:snapToGrid w:val="0"/>
        <w:ind w:firstLine="482" w:firstLineChars="200"/>
        <w:jc w:val="left"/>
        <w:rPr>
          <w:rFonts w:ascii="仿宋_GB2312" w:eastAsia="仿宋_GB2312"/>
          <w:b/>
          <w:bCs/>
          <w:sz w:val="24"/>
          <w:szCs w:val="24"/>
        </w:rPr>
      </w:pPr>
      <w:r>
        <w:rPr>
          <w:rFonts w:hint="eastAsia" w:ascii="仿宋_GB2312" w:eastAsia="仿宋_GB2312"/>
          <w:b/>
          <w:bCs/>
          <w:sz w:val="24"/>
          <w:szCs w:val="24"/>
        </w:rPr>
        <w:t>五、报价文件的组成。</w:t>
      </w:r>
    </w:p>
    <w:p>
      <w:pPr>
        <w:snapToGrid w:val="0"/>
        <w:ind w:firstLine="463" w:firstLineChars="192"/>
        <w:jc w:val="left"/>
        <w:rPr>
          <w:rFonts w:ascii="仿宋_GB2312" w:eastAsia="仿宋_GB2312"/>
          <w:b/>
          <w:bCs/>
          <w:sz w:val="24"/>
          <w:szCs w:val="24"/>
        </w:rPr>
      </w:pPr>
      <w:r>
        <w:rPr>
          <w:rFonts w:hint="eastAsia" w:ascii="仿宋_GB2312" w:eastAsia="仿宋_GB2312"/>
          <w:b/>
          <w:bCs/>
          <w:sz w:val="24"/>
          <w:szCs w:val="24"/>
        </w:rPr>
        <w:t>1.</w:t>
      </w:r>
      <w:r>
        <w:rPr>
          <w:rFonts w:hint="eastAsia" w:ascii="仿宋_GB2312" w:eastAsia="仿宋_GB2312"/>
          <w:b/>
          <w:bCs/>
          <w:sz w:val="24"/>
          <w:szCs w:val="24"/>
          <w:lang w:eastAsia="zh-CN"/>
        </w:rPr>
        <w:t>报价函</w:t>
      </w:r>
      <w:r>
        <w:rPr>
          <w:rFonts w:hint="eastAsia" w:ascii="仿宋_GB2312" w:eastAsia="仿宋_GB2312"/>
          <w:b/>
          <w:bCs/>
          <w:sz w:val="24"/>
          <w:szCs w:val="24"/>
        </w:rPr>
        <w:t>（附件一）；</w:t>
      </w:r>
    </w:p>
    <w:p>
      <w:pPr>
        <w:snapToGrid w:val="0"/>
        <w:ind w:firstLine="463" w:firstLineChars="192"/>
        <w:jc w:val="left"/>
        <w:rPr>
          <w:rFonts w:ascii="仿宋_GB2312" w:eastAsia="仿宋_GB2312"/>
          <w:b/>
          <w:bCs/>
          <w:sz w:val="24"/>
          <w:szCs w:val="24"/>
        </w:rPr>
      </w:pPr>
      <w:r>
        <w:rPr>
          <w:rFonts w:hint="eastAsia" w:ascii="仿宋_GB2312" w:eastAsia="仿宋_GB2312"/>
          <w:b/>
          <w:bCs/>
          <w:sz w:val="24"/>
          <w:szCs w:val="24"/>
        </w:rPr>
        <w:t>3.</w:t>
      </w:r>
      <w:r>
        <w:rPr>
          <w:rFonts w:hint="eastAsia" w:ascii="仿宋_GB2312" w:eastAsia="仿宋_GB2312"/>
          <w:b/>
          <w:bCs/>
          <w:sz w:val="24"/>
          <w:szCs w:val="24"/>
          <w:lang w:eastAsia="zh-CN"/>
        </w:rPr>
        <w:t>法定代表人授权委托书</w:t>
      </w:r>
      <w:r>
        <w:rPr>
          <w:rFonts w:hint="eastAsia" w:ascii="仿宋_GB2312" w:eastAsia="仿宋_GB2312"/>
          <w:b/>
          <w:bCs/>
          <w:sz w:val="24"/>
          <w:szCs w:val="24"/>
        </w:rPr>
        <w:t>（附件</w:t>
      </w:r>
      <w:r>
        <w:rPr>
          <w:rFonts w:hint="eastAsia" w:ascii="仿宋_GB2312" w:eastAsia="仿宋_GB2312"/>
          <w:b/>
          <w:bCs/>
          <w:sz w:val="24"/>
          <w:szCs w:val="24"/>
          <w:lang w:eastAsia="zh-CN"/>
        </w:rPr>
        <w:t>二</w:t>
      </w:r>
      <w:r>
        <w:rPr>
          <w:rFonts w:hint="eastAsia" w:ascii="仿宋_GB2312" w:eastAsia="仿宋_GB2312"/>
          <w:b/>
          <w:bCs/>
          <w:sz w:val="24"/>
          <w:szCs w:val="24"/>
        </w:rPr>
        <w:t>）；</w:t>
      </w:r>
    </w:p>
    <w:p>
      <w:pPr>
        <w:snapToGrid w:val="0"/>
        <w:ind w:firstLine="463" w:firstLineChars="192"/>
        <w:jc w:val="left"/>
        <w:rPr>
          <w:rFonts w:hint="eastAsia" w:ascii="仿宋_GB2312" w:hAnsi="Times New Roman" w:eastAsia="仿宋_GB2312" w:cs="Times New Roman"/>
          <w:b/>
          <w:bCs/>
          <w:caps/>
          <w:color w:val="auto"/>
          <w:kern w:val="2"/>
          <w:sz w:val="24"/>
          <w:szCs w:val="24"/>
          <w:lang w:val="en-US" w:eastAsia="zh-CN" w:bidi="ar-SA"/>
        </w:rPr>
      </w:pPr>
      <w:r>
        <w:rPr>
          <w:rFonts w:hint="eastAsia" w:ascii="仿宋_GB2312" w:hAnsi="Times New Roman" w:eastAsia="仿宋_GB2312" w:cs="Times New Roman"/>
          <w:b/>
          <w:bCs/>
          <w:caps/>
          <w:color w:val="auto"/>
          <w:kern w:val="2"/>
          <w:sz w:val="24"/>
          <w:szCs w:val="24"/>
          <w:lang w:val="en-US" w:eastAsia="zh-CN" w:bidi="ar-SA"/>
        </w:rPr>
        <w:t>4.基本情况表（附件三）；</w:t>
      </w:r>
    </w:p>
    <w:p>
      <w:pPr>
        <w:pStyle w:val="2"/>
        <w:ind w:firstLine="481"/>
        <w:rPr>
          <w:rFonts w:hint="eastAsia"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5.项目负责人情况表（附件四）</w:t>
      </w:r>
    </w:p>
    <w:p>
      <w:pPr>
        <w:pStyle w:val="2"/>
        <w:ind w:firstLine="481"/>
        <w:rPr>
          <w:rFonts w:hint="default"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6.项目主要技术人员一览表（附件五）</w:t>
      </w:r>
    </w:p>
    <w:p>
      <w:pPr>
        <w:pStyle w:val="2"/>
        <w:ind w:firstLine="481"/>
        <w:rPr>
          <w:rFonts w:ascii="仿宋_GB2312" w:eastAsia="仿宋_GB2312"/>
          <w:b/>
          <w:bCs/>
          <w:sz w:val="24"/>
          <w:szCs w:val="24"/>
        </w:rPr>
      </w:pPr>
      <w:r>
        <w:rPr>
          <w:rFonts w:hint="eastAsia" w:ascii="仿宋_GB2312" w:eastAsia="仿宋_GB2312"/>
          <w:b/>
          <w:bCs/>
          <w:sz w:val="24"/>
          <w:szCs w:val="24"/>
          <w:lang w:val="en-US" w:eastAsia="zh-CN"/>
        </w:rPr>
        <w:t>7</w:t>
      </w:r>
      <w:r>
        <w:rPr>
          <w:rFonts w:hint="eastAsia" w:ascii="仿宋_GB2312" w:eastAsia="仿宋_GB2312"/>
          <w:b/>
          <w:bCs/>
          <w:sz w:val="24"/>
          <w:szCs w:val="24"/>
        </w:rPr>
        <w:t>.有效资质证明并加盖公章：通过年检的营业执照复印件。</w:t>
      </w:r>
      <w:r>
        <w:rPr>
          <w:rFonts w:hint="eastAsia" w:ascii="仿宋_GB2312" w:hAnsi="宋体" w:eastAsia="仿宋_GB2312"/>
          <w:b/>
          <w:bCs/>
          <w:sz w:val="24"/>
          <w:szCs w:val="24"/>
        </w:rPr>
        <w:t>报价文件装订密封，</w:t>
      </w:r>
      <w:r>
        <w:rPr>
          <w:rFonts w:hint="eastAsia" w:ascii="仿宋_GB2312" w:eastAsia="仿宋_GB2312"/>
          <w:b/>
          <w:bCs/>
          <w:sz w:val="24"/>
          <w:szCs w:val="24"/>
        </w:rPr>
        <w:t>并在封皮上注明：采购项目名称、采购项目编号、报价单位名称、全权代表姓名。</w:t>
      </w:r>
    </w:p>
    <w:p>
      <w:pPr>
        <w:snapToGrid w:val="0"/>
        <w:ind w:firstLine="482" w:firstLineChars="200"/>
        <w:rPr>
          <w:rFonts w:ascii="仿宋_GB2312" w:eastAsia="仿宋_GB2312"/>
          <w:b/>
          <w:bCs/>
          <w:sz w:val="24"/>
          <w:szCs w:val="24"/>
        </w:rPr>
      </w:pPr>
      <w:r>
        <w:rPr>
          <w:rFonts w:hint="eastAsia" w:ascii="仿宋_GB2312" w:eastAsia="仿宋_GB2312"/>
          <w:b/>
          <w:bCs/>
          <w:sz w:val="24"/>
          <w:szCs w:val="24"/>
          <w:lang w:val="en-US" w:eastAsia="zh-CN"/>
        </w:rPr>
        <w:t>8</w:t>
      </w:r>
      <w:r>
        <w:rPr>
          <w:rFonts w:hint="eastAsia" w:ascii="仿宋_GB2312" w:eastAsia="仿宋_GB2312"/>
          <w:b/>
          <w:bCs/>
          <w:sz w:val="24"/>
          <w:szCs w:val="24"/>
        </w:rPr>
        <w:t>.承诺函（若有，报价单位代表因故不能到达现场开标的，须出具书面承诺函，不得对询价结果有异议）。若报价单位安排人员到达现场，此项不需要。</w:t>
      </w:r>
    </w:p>
    <w:p>
      <w:pPr>
        <w:snapToGrid w:val="0"/>
        <w:ind w:left="-178" w:leftChars="-85" w:firstLine="616" w:firstLineChars="257"/>
        <w:jc w:val="left"/>
        <w:rPr>
          <w:rFonts w:ascii="仿宋_GB2312" w:eastAsia="仿宋_GB2312"/>
          <w:sz w:val="24"/>
          <w:szCs w:val="24"/>
        </w:rPr>
      </w:pPr>
      <w:r>
        <w:rPr>
          <w:rFonts w:hint="eastAsia" w:ascii="仿宋_GB2312" w:eastAsia="仿宋_GB2312"/>
          <w:bCs/>
          <w:sz w:val="24"/>
          <w:szCs w:val="24"/>
        </w:rPr>
        <w:t>六、报价文件的签署和份</w:t>
      </w:r>
      <w:r>
        <w:rPr>
          <w:rFonts w:hint="eastAsia" w:ascii="仿宋_GB2312" w:eastAsia="仿宋_GB2312"/>
          <w:sz w:val="24"/>
          <w:szCs w:val="24"/>
        </w:rPr>
        <w:t>数。</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ascii="仿宋_GB2312" w:eastAsia="仿宋_GB2312"/>
          <w:sz w:val="24"/>
          <w:szCs w:val="24"/>
        </w:rPr>
      </w:pPr>
      <w:r>
        <w:rPr>
          <w:rFonts w:hint="eastAsia" w:ascii="仿宋_GB2312" w:eastAsia="仿宋_GB2312"/>
          <w:sz w:val="24"/>
          <w:szCs w:val="24"/>
        </w:rPr>
        <w:t>（二）报价文件凡需要盖章处均须由报价单位盖公章，并由法定代表人或全权代表签署，</w:t>
      </w:r>
      <w:r>
        <w:rPr>
          <w:rFonts w:hint="eastAsia" w:ascii="仿宋_GB2312" w:eastAsia="仿宋_GB2312"/>
          <w:sz w:val="24"/>
          <w:szCs w:val="24"/>
          <w:lang w:eastAsia="zh-CN"/>
        </w:rPr>
        <w:t>咨询服务单位</w:t>
      </w:r>
      <w:r>
        <w:rPr>
          <w:rFonts w:hint="eastAsia" w:ascii="仿宋_GB2312" w:eastAsia="仿宋_GB2312"/>
          <w:sz w:val="24"/>
          <w:szCs w:val="24"/>
        </w:rPr>
        <w:t>单位应写全称。</w:t>
      </w:r>
    </w:p>
    <w:p>
      <w:pPr>
        <w:snapToGrid w:val="0"/>
        <w:ind w:firstLine="491" w:firstLineChars="205"/>
        <w:jc w:val="left"/>
        <w:rPr>
          <w:rFonts w:ascii="仿宋_GB2312" w:eastAsia="仿宋_GB2312"/>
          <w:sz w:val="24"/>
          <w:szCs w:val="24"/>
        </w:rPr>
      </w:pPr>
      <w:r>
        <w:rPr>
          <w:rFonts w:hint="eastAsia" w:ascii="仿宋_GB2312" w:eastAsia="仿宋_GB2312"/>
          <w:sz w:val="24"/>
          <w:szCs w:val="24"/>
        </w:rPr>
        <w:t>（三）</w:t>
      </w:r>
      <w:r>
        <w:rPr>
          <w:rFonts w:hint="eastAsia" w:ascii="仿宋_GB2312" w:eastAsia="仿宋_GB2312"/>
          <w:sz w:val="24"/>
          <w:szCs w:val="24"/>
          <w:lang w:eastAsia="zh-CN"/>
        </w:rPr>
        <w:t>咨询服务单位</w:t>
      </w:r>
      <w:r>
        <w:rPr>
          <w:rFonts w:hint="eastAsia" w:ascii="仿宋_GB2312" w:eastAsia="仿宋_GB2312"/>
          <w:sz w:val="24"/>
          <w:szCs w:val="24"/>
        </w:rPr>
        <w:t>应按照询价文件的格式要求制作报价文件，报价文件正本1份，副本2份。</w:t>
      </w:r>
    </w:p>
    <w:p>
      <w:pPr>
        <w:snapToGrid w:val="0"/>
        <w:ind w:firstLine="544" w:firstLineChars="227"/>
        <w:jc w:val="left"/>
        <w:rPr>
          <w:rFonts w:ascii="仿宋_GB2312" w:eastAsia="仿宋_GB2312"/>
          <w:sz w:val="24"/>
          <w:szCs w:val="24"/>
        </w:rPr>
      </w:pPr>
      <w:r>
        <w:rPr>
          <w:rFonts w:hint="eastAsia" w:ascii="仿宋_GB2312" w:eastAsia="仿宋_GB2312"/>
          <w:sz w:val="24"/>
          <w:szCs w:val="24"/>
        </w:rPr>
        <w:t>七、报价文件的递交。</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（一）如果</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未加写标记，采购人对报价文件的误投和提前启封不负责任。</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（二）采购人接受</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报价文件时间：在报价截止时间前接受报价文件。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（三）报价截止时间前，</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ascii="仿宋_GB2312" w:eastAsia="仿宋_GB2312"/>
          <w:sz w:val="24"/>
          <w:szCs w:val="24"/>
        </w:rPr>
      </w:pPr>
      <w:r>
        <w:rPr>
          <w:rFonts w:hint="eastAsia" w:ascii="仿宋_GB2312" w:eastAsia="仿宋_GB2312"/>
          <w:sz w:val="24"/>
          <w:szCs w:val="24"/>
        </w:rPr>
        <w:t>九、无效报价</w:t>
      </w:r>
    </w:p>
    <w:p>
      <w:pPr>
        <w:snapToGrid w:val="0"/>
        <w:ind w:left="1" w:firstLine="616" w:firstLineChars="257"/>
        <w:rPr>
          <w:rFonts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jc w:val="left"/>
        <w:rPr>
          <w:rFonts w:ascii="仿宋_GB2312" w:eastAsia="仿宋_GB2312"/>
          <w:sz w:val="24"/>
          <w:szCs w:val="24"/>
        </w:rPr>
      </w:pPr>
      <w:r>
        <w:rPr>
          <w:rFonts w:hint="eastAsia" w:ascii="仿宋_GB2312" w:eastAsia="仿宋_GB2312"/>
          <w:sz w:val="24"/>
          <w:szCs w:val="24"/>
        </w:rPr>
        <w:t xml:space="preserve">    （四）报价超过最高限价的。</w:t>
      </w:r>
    </w:p>
    <w:p>
      <w:pPr>
        <w:snapToGrid w:val="0"/>
        <w:jc w:val="left"/>
        <w:rPr>
          <w:rFonts w:ascii="仿宋_GB2312" w:eastAsia="仿宋_GB2312"/>
          <w:sz w:val="24"/>
          <w:szCs w:val="24"/>
        </w:rPr>
      </w:pPr>
      <w:r>
        <w:rPr>
          <w:rFonts w:hint="eastAsia" w:ascii="仿宋_GB2312" w:eastAsia="仿宋_GB2312"/>
          <w:sz w:val="24"/>
          <w:szCs w:val="24"/>
        </w:rPr>
        <w:t xml:space="preserve">    （五）所提供的资料存在弄虚作假的。</w:t>
      </w:r>
    </w:p>
    <w:p>
      <w:pPr>
        <w:snapToGrid w:val="0"/>
        <w:jc w:val="left"/>
        <w:rPr>
          <w:rFonts w:ascii="仿宋_GB2312" w:eastAsia="仿宋_GB2312"/>
          <w:b/>
          <w:sz w:val="24"/>
          <w:szCs w:val="24"/>
        </w:rPr>
      </w:pPr>
      <w:r>
        <w:rPr>
          <w:rFonts w:hint="eastAsia" w:ascii="仿宋_GB2312" w:eastAsia="仿宋_GB2312"/>
          <w:sz w:val="24"/>
          <w:szCs w:val="24"/>
        </w:rPr>
        <w:t xml:space="preserve">    （六）不符合法律、法规和本询价文件规定的其他要求的。</w:t>
      </w:r>
    </w:p>
    <w:p>
      <w:pPr>
        <w:snapToGrid w:val="0"/>
        <w:ind w:right="-176" w:rightChars="-84" w:firstLine="240" w:firstLineChars="100"/>
        <w:rPr>
          <w:rFonts w:ascii="仿宋_GB2312" w:eastAsia="仿宋_GB2312"/>
          <w:sz w:val="24"/>
          <w:szCs w:val="24"/>
        </w:rPr>
      </w:pPr>
      <w:r>
        <w:rPr>
          <w:rFonts w:hint="eastAsia" w:ascii="仿宋_GB2312" w:eastAsia="仿宋_GB2312"/>
          <w:sz w:val="24"/>
          <w:szCs w:val="24"/>
        </w:rPr>
        <w:t>　十、询价过程。</w:t>
      </w:r>
    </w:p>
    <w:p>
      <w:pPr>
        <w:snapToGrid w:val="0"/>
        <w:jc w:val="left"/>
        <w:rPr>
          <w:rFonts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ind w:firstLine="480"/>
        <w:jc w:val="left"/>
        <w:rPr>
          <w:rFonts w:ascii="仿宋_GB2312" w:eastAsia="仿宋_GB2312"/>
          <w:sz w:val="24"/>
          <w:szCs w:val="24"/>
        </w:rPr>
      </w:pPr>
      <w:r>
        <w:rPr>
          <w:rFonts w:hint="eastAsia" w:ascii="仿宋_GB2312" w:eastAsia="仿宋_GB2312"/>
          <w:sz w:val="24"/>
          <w:szCs w:val="24"/>
        </w:rPr>
        <w:t>（二）采购人在询价文件规定的时间和地点公开询价。</w:t>
      </w:r>
    </w:p>
    <w:p>
      <w:pPr>
        <w:snapToGrid w:val="0"/>
        <w:ind w:firstLine="480"/>
        <w:jc w:val="left"/>
        <w:rPr>
          <w:rFonts w:ascii="仿宋_GB2312" w:eastAsia="仿宋_GB2312"/>
          <w:sz w:val="24"/>
          <w:szCs w:val="24"/>
        </w:rPr>
      </w:pPr>
      <w:r>
        <w:rPr>
          <w:rFonts w:hint="eastAsia" w:ascii="仿宋_GB2312" w:eastAsia="仿宋_GB2312"/>
          <w:sz w:val="24"/>
          <w:szCs w:val="24"/>
        </w:rPr>
        <w:t>（三）询价时，采购人将查验报价文件密封情况，确认无误后公开拆封报价文件报价。</w:t>
      </w:r>
    </w:p>
    <w:p>
      <w:pPr>
        <w:snapToGrid w:val="0"/>
        <w:ind w:right="-176" w:rightChars="-84"/>
        <w:rPr>
          <w:rFonts w:ascii="仿宋_GB2312" w:eastAsia="仿宋_GB2312"/>
          <w:sz w:val="24"/>
          <w:szCs w:val="24"/>
        </w:rPr>
      </w:pPr>
      <w:r>
        <w:rPr>
          <w:rFonts w:hint="eastAsia" w:ascii="仿宋_GB2312" w:eastAsia="仿宋_GB2312"/>
          <w:sz w:val="24"/>
          <w:szCs w:val="24"/>
        </w:rPr>
        <w:t>　　十一、成交原则与方法。</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（一）采购人组织评审小组对各单位的报价资料进行审核，在满足采购人要求的前提下，按经评审通过后总金额最低价成交的原则确定成交</w:t>
      </w:r>
      <w:r>
        <w:rPr>
          <w:rFonts w:hint="eastAsia" w:ascii="仿宋_GB2312" w:eastAsia="仿宋_GB2312"/>
          <w:sz w:val="24"/>
          <w:szCs w:val="24"/>
          <w:lang w:eastAsia="zh-CN"/>
        </w:rPr>
        <w:t>咨询服务单位</w:t>
      </w:r>
      <w:r>
        <w:rPr>
          <w:rFonts w:hint="eastAsia" w:ascii="仿宋_GB2312" w:eastAsia="仿宋_GB2312"/>
          <w:sz w:val="24"/>
          <w:szCs w:val="24"/>
        </w:rPr>
        <w:t>。如果出现相同总金额最低报价情况时，总金额最低报价相同的</w:t>
      </w:r>
      <w:r>
        <w:rPr>
          <w:rFonts w:hint="eastAsia" w:ascii="仿宋_GB2312" w:eastAsia="仿宋_GB2312"/>
          <w:sz w:val="24"/>
          <w:szCs w:val="24"/>
          <w:lang w:eastAsia="zh-CN"/>
        </w:rPr>
        <w:t>咨询服务单位</w:t>
      </w:r>
      <w:r>
        <w:rPr>
          <w:rFonts w:hint="eastAsia" w:ascii="仿宋_GB2312" w:eastAsia="仿宋_GB2312"/>
          <w:sz w:val="24"/>
          <w:szCs w:val="24"/>
        </w:rPr>
        <w:t>再进行一轮报价。如报价再相同，则由采购人抽签决定成交单位。</w:t>
      </w:r>
      <w:r>
        <w:rPr>
          <w:rFonts w:hint="eastAsia" w:ascii="仿宋_GB2312" w:eastAsia="仿宋_GB2312"/>
          <w:b/>
          <w:bCs/>
          <w:sz w:val="24"/>
          <w:szCs w:val="24"/>
        </w:rPr>
        <w:t>（若出现税率不一致的情况，以除税价相对比）</w:t>
      </w:r>
    </w:p>
    <w:p>
      <w:pPr>
        <w:snapToGrid w:val="0"/>
        <w:jc w:val="left"/>
        <w:rPr>
          <w:rFonts w:ascii="仿宋_GB2312" w:eastAsia="仿宋_GB2312"/>
          <w:sz w:val="24"/>
          <w:szCs w:val="24"/>
        </w:rPr>
      </w:pPr>
      <w:r>
        <w:rPr>
          <w:rFonts w:hint="eastAsia" w:ascii="仿宋_GB2312" w:eastAsia="仿宋_GB2312"/>
          <w:sz w:val="24"/>
          <w:szCs w:val="24"/>
        </w:rPr>
        <w:t xml:space="preserve">   （二）采购人不向未成交</w:t>
      </w:r>
      <w:r>
        <w:rPr>
          <w:rFonts w:hint="eastAsia" w:ascii="仿宋_GB2312" w:eastAsia="仿宋_GB2312"/>
          <w:sz w:val="24"/>
          <w:szCs w:val="24"/>
          <w:lang w:eastAsia="zh-CN"/>
        </w:rPr>
        <w:t>咨询服务单位</w:t>
      </w:r>
      <w:r>
        <w:rPr>
          <w:rFonts w:hint="eastAsia" w:ascii="仿宋_GB2312" w:eastAsia="仿宋_GB2312"/>
          <w:sz w:val="24"/>
          <w:szCs w:val="24"/>
        </w:rPr>
        <w:t>人解释未成交原因，不退还报价文件。</w:t>
      </w:r>
    </w:p>
    <w:p>
      <w:pPr>
        <w:pStyle w:val="18"/>
        <w:widowControl w:val="0"/>
        <w:snapToGrid w:val="0"/>
        <w:spacing w:line="240" w:lineRule="auto"/>
        <w:ind w:firstLine="601"/>
        <w:rPr>
          <w:rFonts w:ascii="仿宋_GB2312" w:eastAsia="仿宋_GB2312"/>
          <w:sz w:val="24"/>
          <w:szCs w:val="24"/>
        </w:rPr>
      </w:pPr>
      <w:r>
        <w:rPr>
          <w:rFonts w:hint="eastAsia" w:ascii="仿宋_GB2312" w:eastAsia="仿宋_GB2312"/>
          <w:sz w:val="24"/>
          <w:szCs w:val="24"/>
        </w:rPr>
        <w:t>十二、合同</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合同签订：采购人按照上述第十一条规定确定成交</w:t>
      </w:r>
      <w:r>
        <w:rPr>
          <w:rFonts w:hint="eastAsia" w:ascii="仿宋_GB2312" w:eastAsia="仿宋_GB2312"/>
          <w:sz w:val="24"/>
          <w:szCs w:val="24"/>
          <w:lang w:eastAsia="zh-CN"/>
        </w:rPr>
        <w:t>咨询服务单位</w:t>
      </w:r>
      <w:r>
        <w:rPr>
          <w:rFonts w:hint="eastAsia" w:ascii="仿宋_GB2312" w:eastAsia="仿宋_GB2312"/>
          <w:sz w:val="24"/>
          <w:szCs w:val="24"/>
        </w:rPr>
        <w:t>，并签订采购合同，签约单位为杭州临江环境能源有限公司。合同履行期间，采购人可根据实际需要，按照成交价格，调整采购数量。</w:t>
      </w:r>
    </w:p>
    <w:p>
      <w:pPr>
        <w:snapToGrid w:val="0"/>
        <w:ind w:firstLine="491" w:firstLineChars="205"/>
        <w:jc w:val="left"/>
        <w:rPr>
          <w:rFonts w:ascii="仿宋_GB2312" w:hAnsi="宋体" w:eastAsia="仿宋_GB2312"/>
          <w:sz w:val="24"/>
          <w:szCs w:val="24"/>
        </w:rPr>
      </w:pPr>
      <w:r>
        <w:rPr>
          <w:rFonts w:hint="eastAsia" w:ascii="仿宋_GB2312" w:hAnsi="宋体" w:eastAsia="仿宋_GB2312"/>
          <w:sz w:val="24"/>
          <w:szCs w:val="24"/>
        </w:rPr>
        <w:t>十三、其他。</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（一）如果有证据证明各</w:t>
      </w:r>
      <w:r>
        <w:rPr>
          <w:rFonts w:hint="eastAsia" w:ascii="仿宋_GB2312" w:eastAsia="仿宋_GB2312"/>
          <w:sz w:val="24"/>
          <w:szCs w:val="24"/>
          <w:lang w:eastAsia="zh-CN"/>
        </w:rPr>
        <w:t>咨询服务单位</w:t>
      </w:r>
      <w:r>
        <w:rPr>
          <w:rFonts w:hint="eastAsia" w:ascii="仿宋_GB2312" w:eastAsia="仿宋_GB2312"/>
          <w:sz w:val="24"/>
          <w:szCs w:val="24"/>
        </w:rPr>
        <w:t>之间存在串通等舞弊、违法行为，采购人有权拒绝存在此行为的</w:t>
      </w:r>
      <w:r>
        <w:rPr>
          <w:rFonts w:hint="eastAsia" w:ascii="仿宋_GB2312" w:eastAsia="仿宋_GB2312"/>
          <w:sz w:val="24"/>
          <w:szCs w:val="24"/>
          <w:lang w:eastAsia="zh-CN"/>
        </w:rPr>
        <w:t>咨询服务单位</w:t>
      </w:r>
      <w:r>
        <w:rPr>
          <w:rFonts w:hint="eastAsia" w:ascii="仿宋_GB2312" w:eastAsia="仿宋_GB2312"/>
          <w:sz w:val="24"/>
          <w:szCs w:val="24"/>
        </w:rPr>
        <w:t>报价。</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8"/>
        <w:snapToGrid w:val="0"/>
        <w:spacing w:line="240" w:lineRule="auto"/>
        <w:ind w:left="0" w:leftChars="0" w:firstLine="480" w:firstLineChars="200"/>
        <w:rPr>
          <w:rFonts w:hint="eastAsia" w:ascii="仿宋_GB2312" w:eastAsia="仿宋_GB2312"/>
          <w:color w:val="auto"/>
          <w:kern w:val="2"/>
          <w:sz w:val="24"/>
          <w:szCs w:val="24"/>
        </w:rPr>
      </w:pPr>
      <w:r>
        <w:rPr>
          <w:rFonts w:hint="eastAsia" w:ascii="仿宋_GB2312" w:eastAsia="仿宋_GB2312"/>
          <w:color w:val="auto"/>
          <w:kern w:val="2"/>
          <w:sz w:val="24"/>
          <w:szCs w:val="24"/>
          <w:lang w:eastAsia="zh-CN"/>
        </w:rPr>
        <w:t>一、</w:t>
      </w:r>
      <w:r>
        <w:rPr>
          <w:rFonts w:hint="eastAsia" w:ascii="仿宋_GB2312" w:eastAsia="仿宋_GB2312"/>
          <w:color w:val="auto"/>
          <w:kern w:val="2"/>
          <w:sz w:val="24"/>
          <w:szCs w:val="24"/>
        </w:rPr>
        <w:t>采购内容及相关说明：</w:t>
      </w:r>
    </w:p>
    <w:p>
      <w:pPr>
        <w:pStyle w:val="12"/>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zh-CN" w:bidi="ar-SA"/>
        </w:rPr>
      </w:pPr>
      <w:bookmarkStart w:id="10" w:name="_Toc6944975"/>
      <w:r>
        <w:rPr>
          <w:rFonts w:hint="eastAsia" w:ascii="仿宋_GB2312" w:hAnsi="Times New Roman" w:eastAsia="仿宋_GB2312" w:cs="Times New Roman"/>
          <w:b w:val="0"/>
          <w:color w:val="auto"/>
          <w:kern w:val="2"/>
          <w:sz w:val="24"/>
          <w:szCs w:val="24"/>
          <w:u w:color="000000"/>
          <w:lang w:val="en-US" w:eastAsia="zh-CN" w:bidi="ar-SA"/>
        </w:rPr>
        <w:t>项目概况</w:t>
      </w:r>
      <w:bookmarkEnd w:id="10"/>
      <w:r>
        <w:rPr>
          <w:rFonts w:hint="eastAsia" w:ascii="仿宋_GB2312" w:eastAsia="仿宋_GB2312" w:cs="Times New Roman"/>
          <w:b w:val="0"/>
          <w:color w:val="auto"/>
          <w:kern w:val="2"/>
          <w:sz w:val="24"/>
          <w:szCs w:val="24"/>
          <w:u w:color="000000"/>
          <w:lang w:val="en-US" w:eastAsia="zh-CN" w:bidi="ar-SA"/>
        </w:rPr>
        <w:t>：</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工程名称：杭州市第三固废处置中心医疗废物高温蒸煮项目</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工程地点：位于杭州市萧山区大江东产业集聚区杭州市第三固废处置中心用地红线内</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工程概况：本工程处理对象为杭州市的医废，源生危险废物共计15000t/a（330d/a）。</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建设内容主要包括生产设施、暂存设施及公用配套设施：</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（1）生产设施主要包括医废接收设施、医废输送设施、医废高温蒸煮设施、医废空桶清洗设施等；</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（2）暂存设施主要包括医废冷藏库及相应的暂存设备设施；</w:t>
      </w:r>
    </w:p>
    <w:p>
      <w:pPr>
        <w:spacing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hAnsi="Times New Roman" w:eastAsia="仿宋_GB2312" w:cs="Times New Roman"/>
          <w:b w:val="0"/>
          <w:color w:val="auto"/>
          <w:kern w:val="2"/>
          <w:sz w:val="24"/>
          <w:szCs w:val="24"/>
          <w:u w:color="000000"/>
          <w:lang w:val="en-US" w:eastAsia="zh-CN" w:bidi="ar-SA"/>
        </w:rPr>
        <w:t>（3）公用配套设施主要包括但不限于给排水、循环冷却水、压缩空气及动力供应、供电、电信、视频监控、仪表自动化、废气处理、消防等设施，上述设施均需考虑与厂区现有设施无缝衔接。</w:t>
      </w:r>
    </w:p>
    <w:p>
      <w:pPr>
        <w:pStyle w:val="10"/>
        <w:spacing w:before="0" w:after="0" w:line="360" w:lineRule="auto"/>
        <w:ind w:firstLine="480" w:firstLineChars="200"/>
        <w:jc w:val="left"/>
        <w:rPr>
          <w:rFonts w:hint="eastAsia" w:ascii="仿宋_GB2312" w:hAnsi="Times New Roman" w:eastAsia="仿宋_GB2312" w:cs="Times New Roman"/>
          <w:b w:val="0"/>
          <w:color w:val="auto"/>
          <w:kern w:val="2"/>
          <w:sz w:val="24"/>
          <w:szCs w:val="24"/>
          <w:u w:color="000000"/>
          <w:lang w:val="en-US" w:eastAsia="zh-CN" w:bidi="ar-SA"/>
        </w:rPr>
      </w:pPr>
      <w:bookmarkStart w:id="11" w:name="_Toc6944978"/>
      <w:r>
        <w:rPr>
          <w:rFonts w:hint="eastAsia" w:ascii="仿宋_GB2312" w:hAnsi="Times New Roman" w:eastAsia="仿宋_GB2312" w:cs="Times New Roman"/>
          <w:b w:val="0"/>
          <w:color w:val="auto"/>
          <w:kern w:val="2"/>
          <w:sz w:val="24"/>
          <w:szCs w:val="24"/>
          <w:u w:color="000000"/>
          <w:lang w:val="en-US" w:eastAsia="zh-CN" w:bidi="ar-SA"/>
        </w:rPr>
        <w:t>二、编制要求</w:t>
      </w:r>
      <w:bookmarkEnd w:id="11"/>
      <w:r>
        <w:rPr>
          <w:rFonts w:hint="eastAsia" w:ascii="仿宋_GB2312" w:hAnsi="Times New Roman" w:eastAsia="仿宋_GB2312" w:cs="Times New Roman"/>
          <w:b w:val="0"/>
          <w:color w:val="auto"/>
          <w:kern w:val="2"/>
          <w:sz w:val="24"/>
          <w:szCs w:val="24"/>
          <w:u w:color="000000"/>
          <w:lang w:val="en-US" w:eastAsia="zh-CN" w:bidi="ar-SA"/>
        </w:rPr>
        <w:t>及工期</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（1）</w:t>
      </w:r>
      <w:r>
        <w:rPr>
          <w:rFonts w:hint="eastAsia" w:ascii="仿宋_GB2312" w:hAnsi="Times New Roman" w:eastAsia="仿宋_GB2312" w:cs="Times New Roman"/>
          <w:b w:val="0"/>
          <w:color w:val="auto"/>
          <w:kern w:val="2"/>
          <w:sz w:val="24"/>
          <w:szCs w:val="24"/>
          <w:u w:color="000000"/>
          <w:lang w:val="en-US" w:eastAsia="zh-CN" w:bidi="ar-SA"/>
        </w:rPr>
        <w:t>编制单位应在现场踏勘、实地调研基础上，收集并充分研究现状基础资料和相关资料。</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（2）</w:t>
      </w:r>
      <w:r>
        <w:rPr>
          <w:rFonts w:hint="eastAsia" w:ascii="仿宋_GB2312" w:hAnsi="Times New Roman" w:eastAsia="仿宋_GB2312" w:cs="Times New Roman"/>
          <w:b w:val="0"/>
          <w:color w:val="auto"/>
          <w:kern w:val="2"/>
          <w:sz w:val="24"/>
          <w:szCs w:val="24"/>
          <w:u w:color="000000"/>
          <w:lang w:val="en-US" w:eastAsia="zh-CN" w:bidi="ar-SA"/>
        </w:rPr>
        <w:t>明确编制背景、依据、必要性，报告要有逻辑性。</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（3）</w:t>
      </w:r>
      <w:r>
        <w:rPr>
          <w:rFonts w:hint="eastAsia" w:ascii="仿宋_GB2312" w:hAnsi="Times New Roman" w:eastAsia="仿宋_GB2312" w:cs="Times New Roman"/>
          <w:b w:val="0"/>
          <w:color w:val="auto"/>
          <w:kern w:val="2"/>
          <w:sz w:val="24"/>
          <w:szCs w:val="24"/>
          <w:u w:color="000000"/>
          <w:lang w:val="en-US" w:eastAsia="zh-CN" w:bidi="ar-SA"/>
        </w:rPr>
        <w:t>须达到报告深度，设计过程科学、严谨。</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（4）可研报告编制符合《建设项目》等相关要求编制文本，通过专家评审，满足主管部门相关要求；（编制送审稿25日历天，以招标人发出编制指令为起始时间；编制成果稿5日历天，从专家评审会之后起计算）</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（5）</w:t>
      </w:r>
      <w:r>
        <w:rPr>
          <w:rFonts w:hint="eastAsia" w:ascii="仿宋_GB2312" w:hAnsi="Times New Roman" w:eastAsia="仿宋_GB2312" w:cs="Times New Roman"/>
          <w:b w:val="0"/>
          <w:color w:val="auto"/>
          <w:kern w:val="2"/>
          <w:sz w:val="24"/>
          <w:szCs w:val="24"/>
          <w:u w:color="000000"/>
          <w:lang w:val="en-US" w:eastAsia="zh-CN" w:bidi="ar-SA"/>
        </w:rPr>
        <w:t>可研报告文本必须加盖编制单位资质专用章或技术专用章及项目负责人签名。</w:t>
      </w:r>
    </w:p>
    <w:p>
      <w:pPr>
        <w:adjustRightInd w:val="0"/>
        <w:snapToGrid w:val="0"/>
        <w:spacing w:line="360" w:lineRule="auto"/>
        <w:rPr>
          <w:rFonts w:hint="eastAsia" w:ascii="仿宋_GB2312" w:eastAsia="仿宋_GB2312" w:cs="Times New Roman"/>
          <w:b w:val="0"/>
          <w:color w:val="auto"/>
          <w:kern w:val="2"/>
          <w:sz w:val="24"/>
          <w:szCs w:val="24"/>
          <w:u w:color="000000"/>
          <w:lang w:val="en-US" w:eastAsia="zh-CN" w:bidi="ar-SA"/>
        </w:rPr>
      </w:pPr>
    </w:p>
    <w:p>
      <w:pPr>
        <w:pStyle w:val="18"/>
        <w:snapToGrid w:val="0"/>
        <w:spacing w:line="240" w:lineRule="auto"/>
        <w:ind w:firstLine="720" w:firstLineChars="300"/>
        <w:rPr>
          <w:rFonts w:hint="eastAsia" w:ascii="仿宋_GB2312" w:eastAsia="仿宋_GB2312"/>
          <w:color w:val="auto"/>
          <w:kern w:val="2"/>
          <w:sz w:val="24"/>
          <w:szCs w:val="24"/>
        </w:rPr>
      </w:pPr>
    </w:p>
    <w:p>
      <w:pPr>
        <w:pStyle w:val="18"/>
        <w:snapToGrid w:val="0"/>
        <w:spacing w:line="240" w:lineRule="auto"/>
        <w:ind w:firstLine="720" w:firstLineChars="300"/>
        <w:rPr>
          <w:rFonts w:hint="eastAsia" w:ascii="仿宋_GB2312" w:eastAsia="仿宋_GB2312"/>
          <w:color w:val="auto"/>
          <w:kern w:val="2"/>
          <w:sz w:val="24"/>
          <w:szCs w:val="24"/>
        </w:rPr>
      </w:pPr>
    </w:p>
    <w:p>
      <w:pPr>
        <w:pStyle w:val="18"/>
        <w:snapToGrid w:val="0"/>
        <w:spacing w:line="240" w:lineRule="auto"/>
        <w:ind w:firstLine="720" w:firstLineChars="300"/>
        <w:rPr>
          <w:rFonts w:hint="eastAsia" w:ascii="仿宋_GB2312" w:eastAsia="仿宋_GB2312"/>
          <w:color w:val="auto"/>
          <w:kern w:val="2"/>
          <w:sz w:val="24"/>
          <w:szCs w:val="24"/>
        </w:rPr>
      </w:pPr>
    </w:p>
    <w:p>
      <w:pPr>
        <w:pStyle w:val="18"/>
        <w:snapToGrid w:val="0"/>
        <w:spacing w:line="240" w:lineRule="auto"/>
        <w:ind w:firstLine="720" w:firstLineChars="300"/>
        <w:rPr>
          <w:rFonts w:hint="eastAsia" w:ascii="仿宋_GB2312" w:eastAsia="仿宋_GB2312"/>
          <w:color w:val="auto"/>
          <w:kern w:val="2"/>
          <w:sz w:val="24"/>
          <w:szCs w:val="24"/>
        </w:rPr>
      </w:pPr>
    </w:p>
    <w:p>
      <w:pPr>
        <w:pStyle w:val="18"/>
        <w:snapToGrid w:val="0"/>
        <w:spacing w:line="240" w:lineRule="auto"/>
        <w:ind w:firstLine="720" w:firstLineChars="300"/>
        <w:rPr>
          <w:rFonts w:hint="eastAsia" w:ascii="仿宋_GB2312" w:eastAsia="仿宋_GB2312"/>
          <w:color w:val="auto"/>
          <w:kern w:val="2"/>
          <w:sz w:val="24"/>
          <w:szCs w:val="24"/>
        </w:rPr>
      </w:pPr>
    </w:p>
    <w:p>
      <w:pPr>
        <w:pStyle w:val="3"/>
        <w:numPr>
          <w:ilvl w:val="0"/>
          <w:numId w:val="4"/>
        </w:numPr>
        <w:ind w:firstLine="2209" w:firstLineChars="500"/>
        <w:jc w:val="both"/>
        <w:rPr>
          <w:rFonts w:hint="eastAsia" w:ascii="仿宋_GB2312" w:eastAsia="仿宋_GB2312"/>
          <w:snapToGrid w:val="0"/>
          <w:sz w:val="44"/>
          <w:szCs w:val="44"/>
        </w:rPr>
      </w:pPr>
      <w:bookmarkStart w:id="12" w:name="_Toc530583924"/>
      <w:r>
        <w:rPr>
          <w:rFonts w:ascii="仿宋_GB2312" w:eastAsia="仿宋_GB2312"/>
          <w:snapToGrid w:val="0"/>
          <w:sz w:val="44"/>
          <w:szCs w:val="44"/>
        </w:rPr>
        <w:br w:type="page"/>
      </w:r>
      <w:r>
        <w:rPr>
          <w:rFonts w:hint="eastAsia" w:ascii="仿宋_GB2312" w:eastAsia="仿宋_GB2312"/>
          <w:snapToGrid w:val="0"/>
          <w:sz w:val="44"/>
          <w:szCs w:val="44"/>
        </w:rPr>
        <w:t xml:space="preserve">   报价文件格式</w:t>
      </w:r>
      <w:bookmarkEnd w:id="12"/>
    </w:p>
    <w:p>
      <w:pPr>
        <w:numPr>
          <w:ilvl w:val="0"/>
          <w:numId w:val="0"/>
        </w:numPr>
        <w:rPr>
          <w:rFonts w:hint="eastAsia" w:eastAsia="宋体"/>
          <w:b/>
          <w:bCs/>
          <w:lang w:eastAsia="zh-CN"/>
        </w:rPr>
      </w:pPr>
      <w:r>
        <w:rPr>
          <w:rFonts w:hint="eastAsia"/>
          <w:b/>
          <w:bCs/>
          <w:lang w:eastAsia="zh-CN"/>
        </w:rPr>
        <w:t>附件一</w:t>
      </w:r>
    </w:p>
    <w:p>
      <w:pPr>
        <w:pStyle w:val="6"/>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杭州临江环境能源有限公司：</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一、按询价文件及合同、询价文件要求、技术规范承接本项目的编制工作。我方报价为：人民币（大写）           元（RMB：¥            元）。</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二、一旦本投标人中标，我方保证在合同签订后根据采购人要求及时完成高温蒸煮可行性研究报告的编制工作，并提供文本      套。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三、本投标人承诺按建设单位、审查机构、评审专家的意见，对报告进行修改完善。</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法定代表人或授权代表（签字或盖章）：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日期：    年   月   日</w:t>
      </w:r>
    </w:p>
    <w:p/>
    <w:p>
      <w:pPr>
        <w:spacing w:line="300" w:lineRule="auto"/>
        <w:rPr>
          <w:rFonts w:hint="eastAsia" w:eastAsia="宋体"/>
          <w:b/>
          <w:bCs/>
          <w:szCs w:val="21"/>
          <w:lang w:eastAsia="zh-CN"/>
        </w:rPr>
      </w:pPr>
      <w:r>
        <w:br w:type="page"/>
      </w:r>
      <w:r>
        <w:rPr>
          <w:b/>
          <w:bCs/>
        </w:rPr>
        <w:t>附件</w:t>
      </w:r>
      <w:r>
        <w:rPr>
          <w:rFonts w:hint="eastAsia"/>
          <w:b/>
          <w:bCs/>
          <w:lang w:eastAsia="zh-CN"/>
        </w:rPr>
        <w:t>二</w:t>
      </w:r>
    </w:p>
    <w:p>
      <w:pPr>
        <w:adjustRightInd w:val="0"/>
        <w:snapToGrid w:val="0"/>
        <w:spacing w:before="156" w:beforeLines="50" w:line="360" w:lineRule="auto"/>
        <w:jc w:val="center"/>
        <w:rPr>
          <w:sz w:val="44"/>
        </w:rPr>
      </w:pPr>
    </w:p>
    <w:p>
      <w:pPr>
        <w:adjustRightInd w:val="0"/>
        <w:snapToGrid w:val="0"/>
        <w:spacing w:line="360" w:lineRule="auto"/>
        <w:ind w:firstLine="2880" w:firstLineChars="12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法定代表人授权委托书</w:t>
      </w:r>
    </w:p>
    <w:p>
      <w:pPr>
        <w:adjustRightInd w:val="0"/>
        <w:snapToGrid w:val="0"/>
        <w:spacing w:before="156" w:beforeLines="50" w:line="360" w:lineRule="auto"/>
        <w:ind w:left="1079" w:leftChars="514" w:firstLine="560" w:firstLineChars="200"/>
        <w:rPr>
          <w:sz w:val="28"/>
        </w:rPr>
      </w:pPr>
    </w:p>
    <w:p>
      <w:pPr>
        <w:spacing w:line="400" w:lineRule="exact"/>
        <w:rPr>
          <w:bCs/>
          <w:spacing w:val="36"/>
          <w:sz w:val="36"/>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我以                     （公司名称）法定代表人的身份授权               （姓名）、身份证号                ，为我单位的全权代表，以我单位的名义签署                 的询价文件及其它文件，参加开标、澄清、商签合同以及处理与之有关的其它事务，我单位均予承认。</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因该全权代表的行为所产生的责任，均由我公司承担。</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投标人（盖公章）：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法定代表人（签字或盖章）：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电话：</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日期：    年   月   日</w:t>
      </w:r>
    </w:p>
    <w:p>
      <w:pPr>
        <w:spacing w:line="400" w:lineRule="exact"/>
        <w:rPr>
          <w:spacing w:val="12"/>
          <w:sz w:val="24"/>
        </w:rPr>
      </w:pPr>
    </w:p>
    <w:p>
      <w:pPr>
        <w:spacing w:line="400" w:lineRule="exact"/>
        <w:rPr>
          <w:spacing w:val="12"/>
          <w:sz w:val="24"/>
        </w:rPr>
      </w:pPr>
    </w:p>
    <w:p>
      <w:pPr>
        <w:spacing w:line="400" w:lineRule="exact"/>
        <w:rPr>
          <w:spacing w:val="12"/>
          <w:sz w:val="24"/>
        </w:rPr>
      </w:pPr>
    </w:p>
    <w:p>
      <w:pPr>
        <w:spacing w:line="400" w:lineRule="exact"/>
        <w:rPr>
          <w:spacing w:val="12"/>
          <w:sz w:val="24"/>
        </w:rPr>
      </w:pPr>
    </w:p>
    <w:p>
      <w:pPr>
        <w:rPr>
          <w:spacing w:val="12"/>
          <w:sz w:val="24"/>
        </w:rPr>
      </w:pPr>
    </w:p>
    <w:p>
      <w:pPr>
        <w:rPr>
          <w:spacing w:val="12"/>
          <w:sz w:val="24"/>
        </w:rPr>
      </w:pPr>
    </w:p>
    <w:p>
      <w:pPr>
        <w:rPr>
          <w:spacing w:val="12"/>
          <w:sz w:val="24"/>
        </w:rPr>
      </w:pPr>
    </w:p>
    <w:p>
      <w:pPr>
        <w:rPr>
          <w:spacing w:val="12"/>
          <w:sz w:val="24"/>
        </w:rPr>
      </w:pPr>
    </w:p>
    <w:p>
      <w:pPr>
        <w:rPr>
          <w:spacing w:val="12"/>
          <w:sz w:val="24"/>
        </w:rPr>
      </w:pPr>
    </w:p>
    <w:p>
      <w:pPr>
        <w:rPr>
          <w:spacing w:val="12"/>
          <w:sz w:val="24"/>
        </w:rPr>
      </w:pPr>
    </w:p>
    <w:p>
      <w:pPr>
        <w:pStyle w:val="2"/>
        <w:rPr>
          <w:spacing w:val="12"/>
          <w:sz w:val="24"/>
        </w:rPr>
      </w:pPr>
    </w:p>
    <w:p>
      <w:pPr>
        <w:rPr>
          <w:spacing w:val="12"/>
          <w:sz w:val="24"/>
        </w:rPr>
      </w:pPr>
    </w:p>
    <w:p>
      <w:pPr>
        <w:pStyle w:val="2"/>
      </w:pPr>
    </w:p>
    <w:p>
      <w:pPr>
        <w:spacing w:line="300" w:lineRule="auto"/>
        <w:rPr>
          <w:b/>
          <w:bCs/>
          <w:szCs w:val="21"/>
        </w:rPr>
      </w:pPr>
    </w:p>
    <w:p>
      <w:pPr>
        <w:spacing w:line="300" w:lineRule="auto"/>
        <w:ind w:firstLine="422" w:firstLineChars="200"/>
        <w:rPr>
          <w:rFonts w:hint="eastAsia" w:eastAsia="宋体"/>
          <w:b/>
          <w:bCs/>
          <w:szCs w:val="21"/>
          <w:lang w:eastAsia="zh-CN"/>
        </w:rPr>
      </w:pPr>
      <w:r>
        <w:rPr>
          <w:b/>
          <w:bCs/>
        </w:rPr>
        <w:t>附件</w:t>
      </w:r>
      <w:r>
        <w:rPr>
          <w:rFonts w:hint="eastAsia"/>
          <w:b/>
          <w:bCs/>
          <w:lang w:eastAsia="zh-CN"/>
        </w:rPr>
        <w:t>三</w:t>
      </w:r>
    </w:p>
    <w:p>
      <w:pPr>
        <w:spacing w:line="300" w:lineRule="auto"/>
        <w:ind w:firstLine="422" w:firstLineChars="200"/>
        <w:rPr>
          <w:b/>
          <w:bCs/>
          <w:szCs w:val="21"/>
        </w:rPr>
      </w:pPr>
    </w:p>
    <w:p>
      <w:pPr>
        <w:jc w:val="center"/>
        <w:rPr>
          <w:sz w:val="30"/>
          <w:szCs w:val="30"/>
        </w:rPr>
      </w:pPr>
      <w:bookmarkStart w:id="13" w:name="_Toc414541440"/>
      <w:bookmarkStart w:id="14" w:name="_Toc413966573"/>
      <w:bookmarkStart w:id="15" w:name="_Toc413939394"/>
      <w:bookmarkStart w:id="16" w:name="_Toc413938876"/>
      <w:bookmarkStart w:id="17" w:name="_Toc413943311"/>
      <w:bookmarkStart w:id="18" w:name="_Toc355877114"/>
      <w:r>
        <w:rPr>
          <w:sz w:val="30"/>
          <w:szCs w:val="30"/>
        </w:rPr>
        <w:t>投标人基本情况表</w:t>
      </w:r>
      <w:bookmarkEnd w:id="13"/>
      <w:bookmarkEnd w:id="14"/>
      <w:bookmarkEnd w:id="15"/>
      <w:bookmarkEnd w:id="16"/>
      <w:bookmarkEnd w:id="17"/>
      <w:bookmarkEnd w:id="18"/>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1"/>
              <w:ind w:firstLine="0"/>
              <w:rPr>
                <w:rFonts w:ascii="Times New Roman" w:hAnsi="Times New Roman"/>
                <w:sz w:val="21"/>
                <w:szCs w:val="21"/>
              </w:rPr>
            </w:pPr>
            <w:r>
              <w:rPr>
                <w:rFonts w:ascii="Times New Roman" w:hAnsi="Times New Roman"/>
                <w:sz w:val="21"/>
                <w:szCs w:val="21"/>
              </w:rPr>
              <w:t>投标单位简介：（可另附页说明）</w:t>
            </w:r>
          </w:p>
          <w:p>
            <w:pPr>
              <w:pStyle w:val="11"/>
              <w:ind w:firstLine="0"/>
              <w:rPr>
                <w:rFonts w:ascii="Times New Roman" w:hAnsi="Times New Roman"/>
                <w:sz w:val="21"/>
                <w:szCs w:val="21"/>
              </w:rPr>
            </w:pPr>
          </w:p>
          <w:p>
            <w:pPr>
              <w:pStyle w:val="11"/>
              <w:ind w:firstLine="0"/>
              <w:rPr>
                <w:rFonts w:ascii="Times New Roman" w:hAnsi="Times New Roman"/>
                <w:sz w:val="21"/>
                <w:szCs w:val="21"/>
              </w:rPr>
            </w:pPr>
          </w:p>
          <w:p>
            <w:pPr>
              <w:pStyle w:val="11"/>
              <w:ind w:firstLine="0"/>
              <w:rPr>
                <w:rFonts w:ascii="Times New Roman" w:hAnsi="Times New Roman"/>
                <w:sz w:val="21"/>
                <w:szCs w:val="21"/>
              </w:rPr>
            </w:pPr>
          </w:p>
          <w:p>
            <w:pPr>
              <w:pStyle w:val="11"/>
              <w:ind w:firstLine="0"/>
              <w:rPr>
                <w:rFonts w:ascii="Times New Roman" w:hAnsi="Times New Roman"/>
                <w:sz w:val="21"/>
                <w:szCs w:val="21"/>
              </w:rPr>
            </w:pPr>
          </w:p>
          <w:p>
            <w:pPr>
              <w:pStyle w:val="11"/>
              <w:ind w:firstLine="0"/>
              <w:rPr>
                <w:rFonts w:ascii="Times New Roman" w:hAnsi="Times New Roman"/>
                <w:szCs w:val="24"/>
              </w:rPr>
            </w:pPr>
          </w:p>
          <w:p>
            <w:pPr>
              <w:pStyle w:val="11"/>
              <w:ind w:firstLine="0"/>
              <w:rPr>
                <w:rFonts w:ascii="Times New Roman" w:hAnsi="Times New Roman"/>
                <w:szCs w:val="24"/>
              </w:rPr>
            </w:pPr>
          </w:p>
          <w:p>
            <w:pPr>
              <w:pStyle w:val="11"/>
              <w:ind w:firstLine="0"/>
              <w:rPr>
                <w:rFonts w:ascii="Times New Roman" w:hAnsi="Times New Roman"/>
                <w:szCs w:val="24"/>
              </w:rPr>
            </w:pPr>
          </w:p>
          <w:p>
            <w:pPr>
              <w:pStyle w:val="11"/>
              <w:ind w:firstLine="0"/>
              <w:rPr>
                <w:rFonts w:ascii="Times New Roman" w:hAnsi="Times New Roman"/>
                <w:szCs w:val="24"/>
              </w:rPr>
            </w:pPr>
          </w:p>
          <w:p>
            <w:pPr>
              <w:pStyle w:val="11"/>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1"/>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1"/>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1"/>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1"/>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1"/>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1"/>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1"/>
              <w:rPr>
                <w:rFonts w:ascii="Times New Roman" w:hAnsi="Times New Roman"/>
                <w:sz w:val="21"/>
                <w:szCs w:val="21"/>
              </w:rPr>
            </w:pPr>
          </w:p>
        </w:tc>
        <w:tc>
          <w:tcPr>
            <w:tcW w:w="3433" w:type="dxa"/>
            <w:noWrap w:val="0"/>
            <w:vAlign w:val="top"/>
          </w:tcPr>
          <w:p>
            <w:pPr>
              <w:pStyle w:val="11"/>
              <w:rPr>
                <w:rFonts w:ascii="Times New Roman" w:hAnsi="Times New Roman"/>
                <w:sz w:val="21"/>
                <w:szCs w:val="21"/>
              </w:rPr>
            </w:pPr>
          </w:p>
        </w:tc>
        <w:tc>
          <w:tcPr>
            <w:tcW w:w="1559" w:type="dxa"/>
            <w:noWrap w:val="0"/>
            <w:vAlign w:val="top"/>
          </w:tcPr>
          <w:p>
            <w:pPr>
              <w:pStyle w:val="11"/>
              <w:rPr>
                <w:rFonts w:ascii="Times New Roman" w:hAnsi="Times New Roman"/>
                <w:sz w:val="21"/>
                <w:szCs w:val="21"/>
              </w:rPr>
            </w:pPr>
          </w:p>
        </w:tc>
        <w:tc>
          <w:tcPr>
            <w:tcW w:w="1392" w:type="dxa"/>
            <w:noWrap w:val="0"/>
            <w:vAlign w:val="top"/>
          </w:tcPr>
          <w:p>
            <w:pPr>
              <w:pStyle w:val="11"/>
              <w:rPr>
                <w:rFonts w:ascii="Times New Roman" w:hAnsi="Times New Roman"/>
                <w:sz w:val="21"/>
                <w:szCs w:val="21"/>
              </w:rPr>
            </w:pPr>
          </w:p>
        </w:tc>
        <w:tc>
          <w:tcPr>
            <w:tcW w:w="1210" w:type="dxa"/>
            <w:noWrap w:val="0"/>
            <w:vAlign w:val="top"/>
          </w:tcPr>
          <w:p>
            <w:pPr>
              <w:pStyle w:val="11"/>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1"/>
              <w:rPr>
                <w:rFonts w:ascii="Times New Roman" w:hAnsi="Times New Roman"/>
                <w:szCs w:val="24"/>
              </w:rPr>
            </w:pPr>
          </w:p>
        </w:tc>
        <w:tc>
          <w:tcPr>
            <w:tcW w:w="3433" w:type="dxa"/>
            <w:noWrap w:val="0"/>
            <w:vAlign w:val="top"/>
          </w:tcPr>
          <w:p>
            <w:pPr>
              <w:pStyle w:val="11"/>
              <w:rPr>
                <w:rFonts w:ascii="Times New Roman" w:hAnsi="Times New Roman"/>
                <w:szCs w:val="24"/>
              </w:rPr>
            </w:pPr>
          </w:p>
        </w:tc>
        <w:tc>
          <w:tcPr>
            <w:tcW w:w="1559" w:type="dxa"/>
            <w:noWrap w:val="0"/>
            <w:vAlign w:val="top"/>
          </w:tcPr>
          <w:p>
            <w:pPr>
              <w:pStyle w:val="11"/>
              <w:rPr>
                <w:rFonts w:ascii="Times New Roman" w:hAnsi="Times New Roman"/>
                <w:szCs w:val="24"/>
              </w:rPr>
            </w:pPr>
          </w:p>
        </w:tc>
        <w:tc>
          <w:tcPr>
            <w:tcW w:w="1392" w:type="dxa"/>
            <w:noWrap w:val="0"/>
            <w:vAlign w:val="top"/>
          </w:tcPr>
          <w:p>
            <w:pPr>
              <w:pStyle w:val="11"/>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1"/>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1"/>
              <w:rPr>
                <w:rFonts w:ascii="Times New Roman" w:hAnsi="Times New Roman"/>
                <w:szCs w:val="24"/>
              </w:rPr>
            </w:pPr>
          </w:p>
        </w:tc>
        <w:tc>
          <w:tcPr>
            <w:tcW w:w="3433" w:type="dxa"/>
            <w:noWrap w:val="0"/>
            <w:vAlign w:val="top"/>
          </w:tcPr>
          <w:p>
            <w:pPr>
              <w:pStyle w:val="11"/>
              <w:rPr>
                <w:rFonts w:ascii="Times New Roman" w:hAnsi="Times New Roman"/>
                <w:szCs w:val="24"/>
              </w:rPr>
            </w:pPr>
          </w:p>
        </w:tc>
        <w:tc>
          <w:tcPr>
            <w:tcW w:w="1559" w:type="dxa"/>
            <w:noWrap w:val="0"/>
            <w:vAlign w:val="top"/>
          </w:tcPr>
          <w:p>
            <w:pPr>
              <w:pStyle w:val="11"/>
              <w:rPr>
                <w:rFonts w:ascii="Times New Roman" w:hAnsi="Times New Roman"/>
                <w:szCs w:val="24"/>
              </w:rPr>
            </w:pPr>
          </w:p>
        </w:tc>
        <w:tc>
          <w:tcPr>
            <w:tcW w:w="1392" w:type="dxa"/>
            <w:noWrap w:val="0"/>
            <w:vAlign w:val="top"/>
          </w:tcPr>
          <w:p>
            <w:pPr>
              <w:pStyle w:val="11"/>
              <w:rPr>
                <w:rFonts w:ascii="Times New Roman" w:hAnsi="Times New Roman"/>
                <w:szCs w:val="24"/>
              </w:rPr>
            </w:pPr>
          </w:p>
        </w:tc>
        <w:tc>
          <w:tcPr>
            <w:tcW w:w="1210" w:type="dxa"/>
            <w:noWrap w:val="0"/>
            <w:vAlign w:val="top"/>
          </w:tcPr>
          <w:p>
            <w:pPr>
              <w:pStyle w:val="11"/>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1"/>
              <w:rPr>
                <w:rFonts w:ascii="Times New Roman" w:hAnsi="Times New Roman"/>
                <w:szCs w:val="24"/>
              </w:rPr>
            </w:pPr>
          </w:p>
        </w:tc>
        <w:tc>
          <w:tcPr>
            <w:tcW w:w="3433" w:type="dxa"/>
            <w:noWrap w:val="0"/>
            <w:vAlign w:val="top"/>
          </w:tcPr>
          <w:p>
            <w:pPr>
              <w:pStyle w:val="11"/>
              <w:rPr>
                <w:rFonts w:ascii="Times New Roman" w:hAnsi="Times New Roman"/>
                <w:szCs w:val="24"/>
              </w:rPr>
            </w:pPr>
          </w:p>
        </w:tc>
        <w:tc>
          <w:tcPr>
            <w:tcW w:w="1559" w:type="dxa"/>
            <w:noWrap w:val="0"/>
            <w:vAlign w:val="top"/>
          </w:tcPr>
          <w:p>
            <w:pPr>
              <w:pStyle w:val="11"/>
              <w:rPr>
                <w:rFonts w:ascii="Times New Roman" w:hAnsi="Times New Roman"/>
                <w:szCs w:val="24"/>
              </w:rPr>
            </w:pPr>
          </w:p>
        </w:tc>
        <w:tc>
          <w:tcPr>
            <w:tcW w:w="1392" w:type="dxa"/>
            <w:noWrap w:val="0"/>
            <w:vAlign w:val="top"/>
          </w:tcPr>
          <w:p>
            <w:pPr>
              <w:pStyle w:val="11"/>
              <w:rPr>
                <w:rFonts w:ascii="Times New Roman" w:hAnsi="Times New Roman"/>
                <w:szCs w:val="24"/>
              </w:rPr>
            </w:pPr>
          </w:p>
        </w:tc>
        <w:tc>
          <w:tcPr>
            <w:tcW w:w="1210" w:type="dxa"/>
            <w:noWrap w:val="0"/>
            <w:vAlign w:val="top"/>
          </w:tcPr>
          <w:p>
            <w:pPr>
              <w:pStyle w:val="11"/>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1"/>
              <w:rPr>
                <w:rFonts w:ascii="Times New Roman" w:hAnsi="Times New Roman"/>
                <w:szCs w:val="24"/>
              </w:rPr>
            </w:pPr>
          </w:p>
        </w:tc>
        <w:tc>
          <w:tcPr>
            <w:tcW w:w="3433" w:type="dxa"/>
            <w:noWrap w:val="0"/>
            <w:vAlign w:val="top"/>
          </w:tcPr>
          <w:p>
            <w:pPr>
              <w:pStyle w:val="11"/>
              <w:rPr>
                <w:rFonts w:ascii="Times New Roman" w:hAnsi="Times New Roman"/>
                <w:szCs w:val="24"/>
              </w:rPr>
            </w:pPr>
          </w:p>
        </w:tc>
        <w:tc>
          <w:tcPr>
            <w:tcW w:w="1559" w:type="dxa"/>
            <w:noWrap w:val="0"/>
            <w:vAlign w:val="top"/>
          </w:tcPr>
          <w:p>
            <w:pPr>
              <w:pStyle w:val="11"/>
              <w:rPr>
                <w:rFonts w:ascii="Times New Roman" w:hAnsi="Times New Roman"/>
                <w:szCs w:val="24"/>
              </w:rPr>
            </w:pPr>
          </w:p>
        </w:tc>
        <w:tc>
          <w:tcPr>
            <w:tcW w:w="1392" w:type="dxa"/>
            <w:noWrap w:val="0"/>
            <w:vAlign w:val="top"/>
          </w:tcPr>
          <w:p>
            <w:pPr>
              <w:pStyle w:val="11"/>
              <w:rPr>
                <w:rFonts w:ascii="Times New Roman" w:hAnsi="Times New Roman"/>
                <w:szCs w:val="24"/>
              </w:rPr>
            </w:pPr>
          </w:p>
        </w:tc>
        <w:tc>
          <w:tcPr>
            <w:tcW w:w="1210" w:type="dxa"/>
            <w:noWrap w:val="0"/>
            <w:vAlign w:val="top"/>
          </w:tcPr>
          <w:p>
            <w:pPr>
              <w:pStyle w:val="11"/>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1"/>
              <w:rPr>
                <w:rFonts w:ascii="Times New Roman" w:hAnsi="Times New Roman"/>
                <w:szCs w:val="24"/>
              </w:rPr>
            </w:pPr>
          </w:p>
        </w:tc>
        <w:tc>
          <w:tcPr>
            <w:tcW w:w="3433" w:type="dxa"/>
            <w:noWrap w:val="0"/>
            <w:vAlign w:val="top"/>
          </w:tcPr>
          <w:p>
            <w:pPr>
              <w:pStyle w:val="11"/>
              <w:rPr>
                <w:rFonts w:ascii="Times New Roman" w:hAnsi="Times New Roman"/>
                <w:szCs w:val="24"/>
              </w:rPr>
            </w:pPr>
          </w:p>
        </w:tc>
        <w:tc>
          <w:tcPr>
            <w:tcW w:w="1559" w:type="dxa"/>
            <w:noWrap w:val="0"/>
            <w:vAlign w:val="top"/>
          </w:tcPr>
          <w:p>
            <w:pPr>
              <w:pStyle w:val="11"/>
              <w:rPr>
                <w:rFonts w:ascii="Times New Roman" w:hAnsi="Times New Roman"/>
                <w:szCs w:val="24"/>
              </w:rPr>
            </w:pPr>
          </w:p>
        </w:tc>
        <w:tc>
          <w:tcPr>
            <w:tcW w:w="1392" w:type="dxa"/>
            <w:noWrap w:val="0"/>
            <w:vAlign w:val="top"/>
          </w:tcPr>
          <w:p>
            <w:pPr>
              <w:pStyle w:val="11"/>
              <w:rPr>
                <w:rFonts w:ascii="Times New Roman" w:hAnsi="Times New Roman"/>
                <w:szCs w:val="24"/>
              </w:rPr>
            </w:pPr>
          </w:p>
        </w:tc>
        <w:tc>
          <w:tcPr>
            <w:tcW w:w="1210" w:type="dxa"/>
            <w:noWrap w:val="0"/>
            <w:vAlign w:val="top"/>
          </w:tcPr>
          <w:p>
            <w:pPr>
              <w:pStyle w:val="11"/>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4"/>
        <w:ind w:firstLine="0" w:firstLineChars="0"/>
        <w:rPr>
          <w:rFonts w:ascii="Times New Roman"/>
        </w:rPr>
      </w:pPr>
      <w:r>
        <w:rPr>
          <w:rFonts w:ascii="Times New Roman"/>
        </w:rPr>
        <w:t>投标人（盖公章）：</w:t>
      </w:r>
    </w:p>
    <w:p>
      <w:pPr>
        <w:pStyle w:val="24"/>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2"/>
        <w:rPr>
          <w:sz w:val="24"/>
        </w:rPr>
      </w:pPr>
    </w:p>
    <w:p>
      <w:pPr>
        <w:rPr>
          <w:sz w:val="24"/>
        </w:rPr>
      </w:pPr>
    </w:p>
    <w:p>
      <w:pPr>
        <w:pStyle w:val="2"/>
      </w:pPr>
    </w:p>
    <w:p>
      <w:pPr>
        <w:spacing w:line="360" w:lineRule="auto"/>
        <w:rPr>
          <w:sz w:val="24"/>
        </w:rPr>
      </w:pPr>
    </w:p>
    <w:p>
      <w:pPr>
        <w:spacing w:line="360" w:lineRule="exact"/>
        <w:rPr>
          <w:rFonts w:hint="eastAsia" w:eastAsia="宋体"/>
          <w:b/>
          <w:bCs/>
          <w:sz w:val="24"/>
          <w:lang w:eastAsia="zh-CN"/>
        </w:rPr>
      </w:pPr>
      <w:r>
        <w:rPr>
          <w:b/>
          <w:bCs/>
        </w:rPr>
        <w:t>附件</w:t>
      </w:r>
      <w:r>
        <w:rPr>
          <w:rFonts w:hint="eastAsia"/>
          <w:b/>
          <w:bCs/>
          <w:lang w:eastAsia="zh-CN"/>
        </w:rPr>
        <w:t>四</w:t>
      </w:r>
    </w:p>
    <w:p>
      <w:pPr>
        <w:jc w:val="center"/>
        <w:rPr>
          <w:sz w:val="30"/>
          <w:szCs w:val="30"/>
        </w:rPr>
      </w:pPr>
      <w:bookmarkStart w:id="19" w:name="_Toc413938878"/>
      <w:bookmarkStart w:id="20" w:name="_Toc354649937"/>
      <w:bookmarkStart w:id="21" w:name="_Toc413943313"/>
      <w:bookmarkStart w:id="22" w:name="_Toc413966574"/>
      <w:bookmarkStart w:id="23" w:name="_Toc414541441"/>
      <w:bookmarkStart w:id="24" w:name="_Toc413939396"/>
      <w:r>
        <w:rPr>
          <w:sz w:val="30"/>
          <w:szCs w:val="30"/>
        </w:rPr>
        <w:t>项目负责人情况表</w:t>
      </w:r>
      <w:bookmarkEnd w:id="19"/>
      <w:bookmarkEnd w:id="20"/>
      <w:bookmarkEnd w:id="21"/>
      <w:bookmarkEnd w:id="22"/>
      <w:bookmarkEnd w:id="23"/>
      <w:bookmarkEnd w:id="2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4"/>
        <w:ind w:firstLine="0" w:firstLineChars="0"/>
        <w:rPr>
          <w:rFonts w:ascii="Times New Roman"/>
        </w:rPr>
      </w:pPr>
      <w:r>
        <w:rPr>
          <w:rFonts w:ascii="Times New Roman"/>
        </w:rPr>
        <w:t>投标人（盖公章）：</w:t>
      </w:r>
    </w:p>
    <w:p>
      <w:pPr>
        <w:pStyle w:val="24"/>
        <w:ind w:firstLine="0" w:firstLineChars="0"/>
        <w:rPr>
          <w:rFonts w:ascii="Times New Roman"/>
        </w:rPr>
      </w:pPr>
      <w:r>
        <w:rPr>
          <w:rFonts w:ascii="Times New Roman"/>
          <w:szCs w:val="21"/>
        </w:rPr>
        <w:t>法定代表人或授权代表</w:t>
      </w:r>
      <w:r>
        <w:rPr>
          <w:rFonts w:ascii="Times New Roman"/>
        </w:rPr>
        <w:t>（签字或盖章）：</w:t>
      </w:r>
    </w:p>
    <w:p>
      <w:pPr>
        <w:pStyle w:val="24"/>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4"/>
        <w:ind w:firstLine="0" w:firstLineChars="0"/>
        <w:rPr>
          <w:rFonts w:ascii="Times New Roman"/>
        </w:rPr>
      </w:pPr>
    </w:p>
    <w:p>
      <w:pPr>
        <w:pStyle w:val="24"/>
        <w:ind w:firstLine="0" w:firstLineChars="0"/>
        <w:rPr>
          <w:rFonts w:ascii="Times New Roman"/>
        </w:rPr>
      </w:pPr>
    </w:p>
    <w:p>
      <w:pPr>
        <w:pStyle w:val="24"/>
        <w:ind w:firstLine="0" w:firstLineChars="0"/>
        <w:rPr>
          <w:rFonts w:hint="eastAsia" w:ascii="Times New Roman" w:eastAsia="宋体"/>
          <w:b/>
          <w:bCs/>
          <w:lang w:eastAsia="zh-CN"/>
        </w:rPr>
      </w:pPr>
      <w:r>
        <w:rPr>
          <w:rFonts w:ascii="Times New Roman"/>
          <w:b/>
          <w:bCs/>
        </w:rPr>
        <w:t>附件</w:t>
      </w:r>
      <w:r>
        <w:rPr>
          <w:rFonts w:hint="eastAsia" w:ascii="Times New Roman"/>
          <w:b/>
          <w:bCs/>
          <w:szCs w:val="21"/>
          <w:lang w:eastAsia="zh-CN"/>
        </w:rPr>
        <w:t>五</w:t>
      </w:r>
    </w:p>
    <w:p>
      <w:pPr>
        <w:jc w:val="center"/>
        <w:rPr>
          <w:sz w:val="30"/>
          <w:szCs w:val="30"/>
        </w:rPr>
      </w:pPr>
      <w:bookmarkStart w:id="25" w:name="_Toc413966575"/>
      <w:bookmarkStart w:id="26" w:name="_Toc413938879"/>
      <w:bookmarkStart w:id="27" w:name="_Toc413939397"/>
      <w:bookmarkStart w:id="28" w:name="_Toc413943314"/>
      <w:bookmarkStart w:id="29" w:name="_Toc354649938"/>
      <w:bookmarkStart w:id="30" w:name="_Toc414541442"/>
      <w:r>
        <w:rPr>
          <w:sz w:val="30"/>
          <w:szCs w:val="30"/>
        </w:rPr>
        <w:t>本项目主要技术人员一览表</w:t>
      </w:r>
      <w:bookmarkEnd w:id="25"/>
      <w:bookmarkEnd w:id="26"/>
      <w:bookmarkEnd w:id="27"/>
      <w:bookmarkEnd w:id="28"/>
      <w:bookmarkEnd w:id="29"/>
      <w:bookmarkEnd w:id="30"/>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61"/>
        <w:gridCol w:w="609"/>
        <w:gridCol w:w="900"/>
        <w:gridCol w:w="1440"/>
        <w:gridCol w:w="191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7" w:type="dxa"/>
            <w:noWrap w:val="0"/>
            <w:vAlign w:val="center"/>
          </w:tcPr>
          <w:p>
            <w:pPr>
              <w:spacing w:line="360" w:lineRule="exact"/>
              <w:jc w:val="center"/>
              <w:rPr>
                <w:szCs w:val="21"/>
              </w:rPr>
            </w:pPr>
            <w:r>
              <w:rPr>
                <w:szCs w:val="21"/>
              </w:rPr>
              <w:t>姓名</w:t>
            </w:r>
          </w:p>
        </w:tc>
        <w:tc>
          <w:tcPr>
            <w:tcW w:w="1461" w:type="dxa"/>
            <w:noWrap w:val="0"/>
            <w:vAlign w:val="center"/>
          </w:tcPr>
          <w:p>
            <w:pPr>
              <w:spacing w:line="360" w:lineRule="exact"/>
              <w:jc w:val="center"/>
              <w:rPr>
                <w:szCs w:val="21"/>
              </w:rPr>
            </w:pPr>
            <w:r>
              <w:rPr>
                <w:szCs w:val="21"/>
              </w:rPr>
              <w:t>专业</w:t>
            </w:r>
          </w:p>
          <w:p>
            <w:pPr>
              <w:spacing w:line="360" w:lineRule="exact"/>
              <w:jc w:val="center"/>
              <w:rPr>
                <w:szCs w:val="21"/>
              </w:rPr>
            </w:pPr>
            <w:r>
              <w:rPr>
                <w:szCs w:val="21"/>
              </w:rPr>
              <w:t>学历</w:t>
            </w:r>
          </w:p>
        </w:tc>
        <w:tc>
          <w:tcPr>
            <w:tcW w:w="609" w:type="dxa"/>
            <w:noWrap w:val="0"/>
            <w:vAlign w:val="center"/>
          </w:tcPr>
          <w:p>
            <w:pPr>
              <w:spacing w:line="360" w:lineRule="exact"/>
              <w:jc w:val="center"/>
              <w:rPr>
                <w:szCs w:val="21"/>
              </w:rPr>
            </w:pPr>
            <w:r>
              <w:rPr>
                <w:szCs w:val="21"/>
              </w:rPr>
              <w:t>性别</w:t>
            </w:r>
          </w:p>
        </w:tc>
        <w:tc>
          <w:tcPr>
            <w:tcW w:w="900" w:type="dxa"/>
            <w:noWrap w:val="0"/>
            <w:vAlign w:val="center"/>
          </w:tcPr>
          <w:p>
            <w:pPr>
              <w:spacing w:line="360" w:lineRule="exact"/>
              <w:jc w:val="center"/>
              <w:rPr>
                <w:szCs w:val="21"/>
              </w:rPr>
            </w:pPr>
            <w:r>
              <w:rPr>
                <w:szCs w:val="21"/>
              </w:rPr>
              <w:t>年龄</w:t>
            </w:r>
          </w:p>
        </w:tc>
        <w:tc>
          <w:tcPr>
            <w:tcW w:w="1440" w:type="dxa"/>
            <w:noWrap w:val="0"/>
            <w:vAlign w:val="center"/>
          </w:tcPr>
          <w:p>
            <w:pPr>
              <w:spacing w:line="360" w:lineRule="exact"/>
              <w:jc w:val="center"/>
              <w:rPr>
                <w:szCs w:val="21"/>
              </w:rPr>
            </w:pPr>
            <w:r>
              <w:rPr>
                <w:szCs w:val="21"/>
              </w:rPr>
              <w:t>职称职务</w:t>
            </w:r>
          </w:p>
        </w:tc>
        <w:tc>
          <w:tcPr>
            <w:tcW w:w="1911" w:type="dxa"/>
            <w:noWrap w:val="0"/>
            <w:vAlign w:val="center"/>
          </w:tcPr>
          <w:p>
            <w:pPr>
              <w:spacing w:line="360" w:lineRule="exact"/>
              <w:rPr>
                <w:szCs w:val="21"/>
              </w:rPr>
            </w:pPr>
            <w:r>
              <w:rPr>
                <w:szCs w:val="21"/>
              </w:rPr>
              <w:t>专业工作年限</w:t>
            </w:r>
          </w:p>
        </w:tc>
        <w:tc>
          <w:tcPr>
            <w:tcW w:w="1024" w:type="dxa"/>
            <w:noWrap w:val="0"/>
            <w:vAlign w:val="center"/>
          </w:tcPr>
          <w:p>
            <w:pPr>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bl>
    <w:p>
      <w:pPr>
        <w:spacing w:line="360" w:lineRule="exact"/>
        <w:rPr>
          <w:szCs w:val="21"/>
        </w:rPr>
      </w:pPr>
    </w:p>
    <w:p>
      <w:pPr>
        <w:spacing w:line="360" w:lineRule="exact"/>
        <w:rPr>
          <w:szCs w:val="21"/>
        </w:rPr>
      </w:pPr>
    </w:p>
    <w:p>
      <w:pPr>
        <w:pStyle w:val="24"/>
        <w:ind w:firstLine="0" w:firstLineChars="0"/>
        <w:rPr>
          <w:rFonts w:ascii="Times New Roman"/>
        </w:rPr>
      </w:pPr>
      <w:r>
        <w:rPr>
          <w:rFonts w:ascii="Times New Roman"/>
        </w:rPr>
        <w:t>投标人（盖公章）：</w:t>
      </w:r>
    </w:p>
    <w:p>
      <w:pPr>
        <w:pStyle w:val="24"/>
        <w:ind w:firstLine="0" w:firstLineChars="0"/>
        <w:rPr>
          <w:rFonts w:ascii="Times New Roman"/>
        </w:rPr>
      </w:pPr>
      <w:r>
        <w:rPr>
          <w:rFonts w:ascii="Times New Roman"/>
          <w:szCs w:val="21"/>
        </w:rPr>
        <w:t>法定代表人或授权代表</w:t>
      </w:r>
      <w:r>
        <w:rPr>
          <w:rFonts w:ascii="Times New Roman"/>
        </w:rPr>
        <w:t>（签字或盖章）：</w:t>
      </w:r>
    </w:p>
    <w:p>
      <w:pPr>
        <w:pStyle w:val="24"/>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snapToGrid w:val="0"/>
        <w:ind w:firstLine="480" w:firstLineChars="200"/>
        <w:jc w:val="right"/>
        <w:rPr>
          <w:rFonts w:ascii="仿宋_GB2312" w:eastAsia="仿宋_GB2312"/>
          <w:sz w:val="24"/>
          <w:szCs w:val="24"/>
        </w:rPr>
        <w:sectPr>
          <w:footerReference r:id="rId3" w:type="default"/>
          <w:pgSz w:w="11906" w:h="16838"/>
          <w:pgMar w:top="1134" w:right="1418" w:bottom="1701" w:left="1418" w:header="851" w:footer="992" w:gutter="0"/>
          <w:cols w:space="720" w:num="1"/>
          <w:docGrid w:linePitch="312" w:charSpace="0"/>
        </w:sectPr>
      </w:pPr>
      <w:r>
        <w:rPr>
          <w:rFonts w:hint="eastAsia" w:ascii="仿宋_GB2312" w:eastAsia="仿宋_GB2312"/>
          <w:sz w:val="24"/>
          <w:szCs w:val="24"/>
        </w:rPr>
        <w:t xml:space="preserve">           2021年 月 </w:t>
      </w:r>
    </w:p>
    <w:p>
      <w:pPr>
        <w:pStyle w:val="2"/>
      </w:pPr>
    </w:p>
    <w:p/>
    <w:p>
      <w:pPr>
        <w:pStyle w:val="2"/>
      </w:pPr>
    </w:p>
    <w:p>
      <w:pPr>
        <w:jc w:val="left"/>
        <w:rPr>
          <w:rStyle w:val="19"/>
          <w:rFonts w:ascii="仿宋_GB2312" w:eastAsia="仿宋_GB2312"/>
          <w:sz w:val="30"/>
        </w:rPr>
      </w:pPr>
      <w:r>
        <w:rPr>
          <w:rStyle w:val="19"/>
          <w:rFonts w:hint="eastAsia" w:ascii="仿宋_GB2312" w:eastAsia="仿宋_GB2312"/>
          <w:sz w:val="30"/>
        </w:rPr>
        <w:t xml:space="preserve">附件六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Pr>
        <w:jc w:val="center"/>
      </w:pPr>
      <w:r>
        <w:rPr>
          <w:rFonts w:hint="eastAsia" w:ascii="仿宋_GB2312" w:hAnsi="Arial" w:eastAsia="仿宋_GB2312" w:cs="Times New Roman"/>
          <w:b/>
          <w:snapToGrid w:val="0"/>
          <w:color w:val="000000"/>
          <w:kern w:val="44"/>
          <w:sz w:val="44"/>
          <w:szCs w:val="44"/>
          <w:lang w:val="en-US" w:eastAsia="zh-CN" w:bidi="ar-SA"/>
        </w:rPr>
        <w:t>第五部分   合同条款</w:t>
      </w:r>
    </w:p>
    <w:p>
      <w:pPr>
        <w:jc w:val="center"/>
        <w:rPr>
          <w:rStyle w:val="19"/>
          <w:rFonts w:hint="eastAsia" w:ascii="仿宋_GB2312" w:eastAsia="仿宋_GB2312"/>
          <w:b/>
          <w:spacing w:val="0"/>
          <w:sz w:val="44"/>
          <w:lang w:val="en-GB"/>
        </w:rPr>
      </w:pPr>
      <w:bookmarkStart w:id="31" w:name="_Toc509228412"/>
      <w:bookmarkStart w:id="32" w:name="_Toc473012596"/>
      <w:bookmarkStart w:id="33" w:name="_Toc509229875"/>
      <w:r>
        <w:rPr>
          <w:rStyle w:val="19"/>
          <w:rFonts w:hint="eastAsia" w:ascii="仿宋_GB2312" w:eastAsia="仿宋_GB2312"/>
          <w:b/>
          <w:spacing w:val="0"/>
          <w:sz w:val="44"/>
          <w:lang w:val="en-GB"/>
        </w:rPr>
        <w:t xml:space="preserve"> </w:t>
      </w:r>
      <w:bookmarkEnd w:id="31"/>
      <w:bookmarkEnd w:id="32"/>
      <w:bookmarkEnd w:id="33"/>
    </w:p>
    <w:p>
      <w:pPr>
        <w:jc w:val="center"/>
        <w:rPr>
          <w:rFonts w:hint="eastAsia" w:eastAsia="黑体"/>
          <w:b/>
          <w:bCs/>
          <w:sz w:val="52"/>
        </w:rPr>
      </w:pPr>
      <w:r>
        <w:rPr>
          <w:rFonts w:hint="eastAsia" w:eastAsia="黑体"/>
          <w:b/>
          <w:bCs/>
          <w:sz w:val="52"/>
        </w:rPr>
        <w:t>技术服务合同</w:t>
      </w:r>
    </w:p>
    <w:p>
      <w:pPr>
        <w:rPr>
          <w:rFonts w:hint="eastAsia"/>
        </w:rPr>
      </w:pPr>
    </w:p>
    <w:p>
      <w:pPr>
        <w:rPr>
          <w:rFonts w:hint="eastAsia"/>
        </w:rPr>
      </w:pPr>
    </w:p>
    <w:p>
      <w:pPr>
        <w:rPr>
          <w:rFonts w:hint="eastAsia"/>
        </w:rPr>
      </w:pPr>
    </w:p>
    <w:p>
      <w:pPr>
        <w:rPr>
          <w:rFonts w:hint="eastAsia"/>
          <w:sz w:val="32"/>
        </w:rPr>
      </w:pPr>
    </w:p>
    <w:p>
      <w:pPr>
        <w:ind w:firstLine="320" w:firstLineChars="100"/>
        <w:rPr>
          <w:rFonts w:hint="eastAsia" w:ascii="仿宋_GB2312" w:eastAsia="仿宋_GB2312"/>
          <w:sz w:val="32"/>
          <w:szCs w:val="32"/>
        </w:rPr>
      </w:pPr>
      <w:r>
        <w:rPr>
          <w:rFonts w:hint="eastAsia" w:ascii="仿宋_GB2312" w:eastAsia="仿宋_GB2312"/>
          <w:sz w:val="32"/>
          <w:szCs w:val="32"/>
        </w:rPr>
        <w:t>项目名称：</w:t>
      </w:r>
      <w:r>
        <w:rPr>
          <w:rFonts w:hint="eastAsia" w:ascii="仿宋_GB2312" w:eastAsia="仿宋_GB2312"/>
          <w:sz w:val="32"/>
          <w:szCs w:val="32"/>
          <w:u w:val="single"/>
        </w:rPr>
        <w:t xml:space="preserve">   杭州临江环境第三固废</w:t>
      </w:r>
      <w:r>
        <w:rPr>
          <w:rFonts w:ascii="仿宋_GB2312" w:eastAsia="仿宋_GB2312"/>
          <w:sz w:val="32"/>
          <w:szCs w:val="32"/>
          <w:u w:val="single"/>
        </w:rPr>
        <w:t>处置</w:t>
      </w:r>
      <w:r>
        <w:rPr>
          <w:rFonts w:hint="eastAsia" w:ascii="仿宋_GB2312" w:eastAsia="仿宋_GB2312"/>
          <w:sz w:val="32"/>
          <w:szCs w:val="32"/>
          <w:u w:val="single"/>
        </w:rPr>
        <w:t>中心医疗废物高温蒸煮</w:t>
      </w:r>
      <w:r>
        <w:rPr>
          <w:rFonts w:hint="eastAsia" w:ascii="仿宋_GB2312" w:eastAsia="仿宋_GB2312"/>
          <w:sz w:val="32"/>
          <w:szCs w:val="32"/>
          <w:u w:val="single"/>
          <w:lang w:eastAsia="zh-CN"/>
        </w:rPr>
        <w:t>项目</w:t>
      </w:r>
      <w:r>
        <w:rPr>
          <w:rFonts w:hint="eastAsia" w:ascii="仿宋_GB2312" w:eastAsia="仿宋_GB2312"/>
          <w:sz w:val="32"/>
          <w:szCs w:val="32"/>
          <w:u w:val="single"/>
        </w:rPr>
        <w:t>可行性研究报告</w:t>
      </w:r>
    </w:p>
    <w:p>
      <w:pPr>
        <w:ind w:firstLine="320" w:firstLineChars="100"/>
        <w:rPr>
          <w:rFonts w:hint="eastAsia" w:ascii="仿宋_GB2312" w:eastAsia="仿宋_GB2312"/>
          <w:sz w:val="32"/>
          <w:szCs w:val="32"/>
          <w:u w:val="single"/>
        </w:rPr>
      </w:pPr>
      <w:r>
        <w:rPr>
          <w:rFonts w:hint="eastAsia" w:ascii="仿宋_GB2312" w:eastAsia="仿宋_GB2312"/>
          <w:sz w:val="32"/>
          <w:szCs w:val="32"/>
        </w:rPr>
        <w:t>委托方（甲方）：</w:t>
      </w:r>
      <w:r>
        <w:rPr>
          <w:rFonts w:hint="eastAsia" w:ascii="仿宋_GB2312" w:eastAsia="仿宋_GB2312"/>
          <w:sz w:val="32"/>
          <w:szCs w:val="32"/>
          <w:u w:val="single"/>
        </w:rPr>
        <w:t xml:space="preserve">  杭州临江环境能源有限公司          </w:t>
      </w:r>
    </w:p>
    <w:p>
      <w:pPr>
        <w:rPr>
          <w:rFonts w:hint="eastAsia" w:ascii="仿宋_GB2312" w:eastAsia="仿宋_GB2312"/>
          <w:sz w:val="32"/>
          <w:szCs w:val="32"/>
        </w:rPr>
      </w:pPr>
    </w:p>
    <w:p>
      <w:pPr>
        <w:ind w:firstLine="320" w:firstLineChars="100"/>
        <w:rPr>
          <w:rFonts w:ascii="仿宋_GB2312" w:eastAsia="仿宋_GB2312"/>
          <w:sz w:val="32"/>
          <w:szCs w:val="32"/>
          <w:u w:val="single"/>
        </w:rPr>
      </w:pPr>
      <w:r>
        <w:rPr>
          <w:rFonts w:hint="eastAsia" w:ascii="仿宋_GB2312" w:eastAsia="仿宋_GB2312"/>
          <w:sz w:val="32"/>
          <w:szCs w:val="32"/>
        </w:rPr>
        <w:t>受托方（乙方）：</w:t>
      </w:r>
      <w:r>
        <w:rPr>
          <w:rFonts w:hint="eastAsia" w:ascii="仿宋_GB2312" w:eastAsia="仿宋_GB2312"/>
          <w:sz w:val="32"/>
          <w:szCs w:val="32"/>
          <w:u w:val="single"/>
        </w:rPr>
        <w:t xml:space="preserve">                                    </w:t>
      </w:r>
    </w:p>
    <w:p>
      <w:pPr>
        <w:rPr>
          <w:rFonts w:hint="eastAsia" w:ascii="仿宋_GB2312" w:eastAsia="仿宋_GB2312"/>
          <w:sz w:val="32"/>
          <w:szCs w:val="32"/>
        </w:rPr>
      </w:pPr>
    </w:p>
    <w:p>
      <w:pPr>
        <w:ind w:firstLine="320" w:firstLineChars="100"/>
        <w:rPr>
          <w:rFonts w:hint="eastAsia" w:ascii="仿宋_GB2312" w:eastAsia="仿宋_GB2312"/>
          <w:sz w:val="32"/>
          <w:szCs w:val="32"/>
          <w:u w:val="single"/>
        </w:rPr>
      </w:pPr>
      <w:r>
        <w:rPr>
          <w:rFonts w:hint="eastAsia" w:ascii="仿宋_GB2312" w:eastAsia="仿宋_GB2312"/>
          <w:sz w:val="32"/>
          <w:szCs w:val="32"/>
        </w:rPr>
        <w:t>签订时间：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年 </w:t>
      </w:r>
      <w:r>
        <w:rPr>
          <w:rFonts w:ascii="仿宋_GB2312" w:eastAsia="仿宋_GB2312"/>
          <w:sz w:val="32"/>
          <w:szCs w:val="32"/>
          <w:u w:val="single"/>
        </w:rPr>
        <w:t xml:space="preserve">  </w:t>
      </w:r>
      <w:r>
        <w:rPr>
          <w:rFonts w:hint="eastAsia" w:ascii="仿宋_GB2312" w:eastAsia="仿宋_GB2312"/>
          <w:sz w:val="32"/>
          <w:szCs w:val="32"/>
          <w:u w:val="single"/>
        </w:rPr>
        <w:t xml:space="preserve"> 月   日                  </w:t>
      </w:r>
    </w:p>
    <w:p>
      <w:pPr>
        <w:ind w:firstLine="320" w:firstLineChars="100"/>
        <w:rPr>
          <w:rFonts w:hint="eastAsia" w:ascii="仿宋_GB2312" w:eastAsia="仿宋_GB2312"/>
          <w:sz w:val="32"/>
          <w:szCs w:val="32"/>
        </w:rPr>
      </w:pPr>
      <w:r>
        <w:rPr>
          <w:rFonts w:hint="eastAsia" w:ascii="仿宋_GB2312" w:eastAsia="仿宋_GB2312"/>
          <w:sz w:val="32"/>
          <w:szCs w:val="32"/>
        </w:rPr>
        <w:t>签订地点：</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浙江省杭州市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ind w:firstLine="320" w:firstLineChars="100"/>
        <w:rPr>
          <w:rFonts w:hint="eastAsia" w:ascii="仿宋_GB2312" w:eastAsia="仿宋_GB2312"/>
          <w:sz w:val="32"/>
        </w:rPr>
      </w:pPr>
    </w:p>
    <w:p>
      <w:pPr>
        <w:rPr>
          <w:rFonts w:hint="eastAsia" w:ascii="仿宋_GB2312" w:eastAsia="仿宋_GB2312"/>
          <w:sz w:val="32"/>
        </w:rPr>
      </w:pPr>
    </w:p>
    <w:p>
      <w:pPr>
        <w:rPr>
          <w:rFonts w:hint="eastAsia"/>
          <w:sz w:val="32"/>
        </w:rPr>
      </w:pPr>
    </w:p>
    <w:p>
      <w:pPr>
        <w:rPr>
          <w:rFonts w:hint="eastAsia"/>
          <w:sz w:val="32"/>
        </w:rPr>
      </w:pPr>
    </w:p>
    <w:p>
      <w:pPr>
        <w:rPr>
          <w:rFonts w:hint="eastAsia"/>
        </w:rPr>
      </w:pPr>
    </w:p>
    <w:p>
      <w:pPr>
        <w:rPr>
          <w:rFonts w:hint="eastAsia"/>
        </w:rPr>
      </w:pPr>
    </w:p>
    <w:p>
      <w:pPr>
        <w:rPr>
          <w:rFonts w:hint="eastAsia"/>
        </w:rPr>
      </w:pPr>
    </w:p>
    <w:p>
      <w:pPr>
        <w:rPr>
          <w:rFonts w:hint="eastAsia"/>
        </w:rPr>
      </w:pPr>
    </w:p>
    <w:p>
      <w:pPr>
        <w:spacing w:line="360" w:lineRule="auto"/>
        <w:rPr>
          <w:rFonts w:hint="eastAsia" w:ascii="仿宋_GB2312" w:hAnsi="宋体" w:eastAsia="仿宋_GB2312"/>
          <w:b/>
          <w:bCs/>
          <w:szCs w:val="21"/>
        </w:rPr>
      </w:pPr>
      <w:r>
        <w:rPr>
          <w:rFonts w:ascii="仿宋_GB2312" w:hAnsi="宋体" w:eastAsia="仿宋_GB2312"/>
          <w:sz w:val="30"/>
        </w:rPr>
        <w:br w:type="page"/>
      </w:r>
      <w:r>
        <w:rPr>
          <w:rFonts w:hint="eastAsia" w:ascii="仿宋_GB2312" w:hAnsi="宋体" w:eastAsia="仿宋_GB2312"/>
          <w:sz w:val="30"/>
        </w:rPr>
        <w:t xml:space="preserve">  </w:t>
      </w:r>
      <w:r>
        <w:rPr>
          <w:rFonts w:hint="eastAsia" w:ascii="仿宋_GB2312" w:hAnsi="宋体" w:eastAsia="仿宋_GB2312"/>
          <w:szCs w:val="21"/>
        </w:rPr>
        <w:t>本合同是甲方委托乙方就</w:t>
      </w:r>
      <w:r>
        <w:rPr>
          <w:rFonts w:hint="eastAsia" w:ascii="仿宋_GB2312" w:hAnsi="宋体" w:eastAsia="仿宋_GB2312"/>
          <w:szCs w:val="21"/>
          <w:u w:val="single"/>
        </w:rPr>
        <w:t xml:space="preserve"> 杭州临江环境第三固废</w:t>
      </w:r>
      <w:r>
        <w:rPr>
          <w:rFonts w:ascii="仿宋_GB2312" w:hAnsi="宋体" w:eastAsia="仿宋_GB2312"/>
          <w:szCs w:val="21"/>
          <w:u w:val="single"/>
        </w:rPr>
        <w:t>处置</w:t>
      </w:r>
      <w:r>
        <w:rPr>
          <w:rFonts w:hint="eastAsia" w:ascii="仿宋_GB2312" w:hAnsi="宋体" w:eastAsia="仿宋_GB2312"/>
          <w:szCs w:val="21"/>
          <w:u w:val="single"/>
        </w:rPr>
        <w:t>中心医疗废物高温蒸煮可行性研究报告编制</w:t>
      </w:r>
      <w:r>
        <w:rPr>
          <w:rFonts w:hint="eastAsia" w:ascii="仿宋_GB2312" w:hAnsi="宋体" w:eastAsia="仿宋_GB2312"/>
          <w:szCs w:val="21"/>
        </w:rPr>
        <w:t>的专项技术服务，并支付相应技术服务报酬。双方经过平等协商，在真实、充分地表达各自意愿的基础上，根据《中华人民共和国合同法》规定，达成如下协议，并由双方共同恪守。</w:t>
      </w:r>
    </w:p>
    <w:p>
      <w:pPr>
        <w:spacing w:line="360" w:lineRule="auto"/>
        <w:ind w:firstLine="422" w:firstLineChars="200"/>
        <w:rPr>
          <w:rFonts w:hint="eastAsia" w:ascii="仿宋_GB2312" w:hAnsi="宋体" w:eastAsia="仿宋_GB2312"/>
          <w:szCs w:val="21"/>
        </w:rPr>
      </w:pPr>
      <w:r>
        <w:rPr>
          <w:rFonts w:hint="eastAsia" w:ascii="仿宋_GB2312" w:hAnsi="宋体" w:eastAsia="仿宋_GB2312"/>
          <w:b/>
          <w:bCs/>
          <w:szCs w:val="21"/>
        </w:rPr>
        <w:t>第一条</w:t>
      </w:r>
      <w:r>
        <w:rPr>
          <w:rFonts w:hint="eastAsia" w:ascii="仿宋_GB2312" w:hAnsi="宋体" w:eastAsia="仿宋_GB2312"/>
          <w:szCs w:val="21"/>
        </w:rPr>
        <w:t xml:space="preserve">  甲方委托乙方进行技术服务的内容：</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1. 技术服务的目标：</w:t>
      </w:r>
      <w:r>
        <w:rPr>
          <w:rFonts w:hint="eastAsia" w:ascii="仿宋_GB2312" w:hAnsi="宋体" w:eastAsia="仿宋_GB2312"/>
          <w:szCs w:val="21"/>
          <w:u w:val="single"/>
        </w:rPr>
        <w:t xml:space="preserve">编制项目的可行性研究                            </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2. 技术服务的内容：</w:t>
      </w:r>
      <w:r>
        <w:rPr>
          <w:rFonts w:hint="eastAsia" w:ascii="仿宋_GB2312" w:hAnsi="宋体" w:eastAsia="仿宋_GB2312"/>
          <w:szCs w:val="21"/>
          <w:u w:val="single"/>
        </w:rPr>
        <w:t>依据</w:t>
      </w:r>
      <w:r>
        <w:rPr>
          <w:rFonts w:ascii="仿宋_GB2312" w:hAnsi="宋体" w:eastAsia="仿宋_GB2312"/>
          <w:szCs w:val="21"/>
          <w:u w:val="single"/>
        </w:rPr>
        <w:t>国家</w:t>
      </w:r>
      <w:r>
        <w:rPr>
          <w:rFonts w:hint="eastAsia" w:ascii="仿宋_GB2312" w:hAnsi="宋体" w:eastAsia="仿宋_GB2312"/>
          <w:szCs w:val="21"/>
          <w:u w:val="single"/>
        </w:rPr>
        <w:t>、省、市、区级相关上级部门</w:t>
      </w:r>
      <w:r>
        <w:rPr>
          <w:rFonts w:ascii="仿宋_GB2312" w:hAnsi="宋体" w:eastAsia="仿宋_GB2312"/>
          <w:szCs w:val="21"/>
          <w:u w:val="single"/>
        </w:rPr>
        <w:t>有关规定要求编制。</w:t>
      </w:r>
      <w:r>
        <w:rPr>
          <w:rFonts w:hint="eastAsia" w:ascii="仿宋_GB2312" w:hAnsi="宋体" w:eastAsia="仿宋_GB2312"/>
          <w:szCs w:val="21"/>
          <w:u w:val="single"/>
        </w:rPr>
        <w:t xml:space="preserve"> </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3. 技术服务的方式：</w:t>
      </w:r>
      <w:r>
        <w:rPr>
          <w:rFonts w:hint="eastAsia" w:ascii="仿宋_GB2312" w:hAnsi="宋体" w:eastAsia="仿宋_GB2312"/>
          <w:szCs w:val="21"/>
          <w:u w:val="single"/>
        </w:rPr>
        <w:t>通过</w:t>
      </w:r>
      <w:r>
        <w:rPr>
          <w:rFonts w:ascii="仿宋_GB2312" w:hAnsi="宋体" w:eastAsia="仿宋_GB2312"/>
          <w:szCs w:val="21"/>
          <w:u w:val="single"/>
        </w:rPr>
        <w:t>现场</w:t>
      </w:r>
      <w:r>
        <w:rPr>
          <w:rFonts w:hint="eastAsia" w:ascii="仿宋_GB2312" w:hAnsi="宋体" w:eastAsia="仿宋_GB2312"/>
          <w:szCs w:val="21"/>
          <w:u w:val="single"/>
        </w:rPr>
        <w:t>踏勘</w:t>
      </w:r>
      <w:r>
        <w:rPr>
          <w:rFonts w:ascii="仿宋_GB2312" w:hAnsi="宋体" w:eastAsia="仿宋_GB2312"/>
          <w:szCs w:val="21"/>
          <w:u w:val="single"/>
        </w:rPr>
        <w:t>、</w:t>
      </w:r>
      <w:r>
        <w:rPr>
          <w:rFonts w:hint="eastAsia" w:ascii="仿宋_GB2312" w:hAnsi="宋体" w:eastAsia="仿宋_GB2312"/>
          <w:szCs w:val="21"/>
          <w:u w:val="single"/>
        </w:rPr>
        <w:t>询问</w:t>
      </w:r>
      <w:r>
        <w:rPr>
          <w:rFonts w:ascii="仿宋_GB2312" w:hAnsi="宋体" w:eastAsia="仿宋_GB2312"/>
          <w:szCs w:val="21"/>
          <w:u w:val="single"/>
        </w:rPr>
        <w:t>调查及</w:t>
      </w:r>
      <w:r>
        <w:rPr>
          <w:rFonts w:hint="eastAsia" w:ascii="仿宋_GB2312" w:hAnsi="宋体" w:eastAsia="仿宋_GB2312"/>
          <w:szCs w:val="21"/>
          <w:u w:val="single"/>
        </w:rPr>
        <w:t>相关</w:t>
      </w:r>
      <w:r>
        <w:rPr>
          <w:rFonts w:ascii="仿宋_GB2312" w:hAnsi="宋体" w:eastAsia="仿宋_GB2312"/>
          <w:szCs w:val="21"/>
          <w:u w:val="single"/>
        </w:rPr>
        <w:t>资料的收集，编写</w:t>
      </w:r>
      <w:r>
        <w:rPr>
          <w:rFonts w:hint="eastAsia" w:ascii="仿宋_GB2312" w:hAnsi="宋体" w:eastAsia="仿宋_GB2312"/>
          <w:szCs w:val="21"/>
          <w:u w:val="single"/>
        </w:rPr>
        <w:t>可研报告</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4. 技术成果的数量：</w:t>
      </w:r>
      <w:r>
        <w:rPr>
          <w:rFonts w:hint="eastAsia" w:ascii="仿宋_GB2312" w:eastAsia="仿宋_GB2312"/>
          <w:szCs w:val="21"/>
          <w:u w:val="single"/>
        </w:rPr>
        <w:t>咨询成果包括说明书、图集及相应的电子文件。</w:t>
      </w:r>
    </w:p>
    <w:p>
      <w:pPr>
        <w:spacing w:line="360" w:lineRule="auto"/>
        <w:ind w:firstLine="422" w:firstLineChars="200"/>
        <w:rPr>
          <w:rFonts w:hint="eastAsia" w:ascii="仿宋_GB2312" w:hAnsi="宋体" w:eastAsia="仿宋_GB2312"/>
          <w:szCs w:val="21"/>
        </w:rPr>
      </w:pPr>
      <w:r>
        <w:rPr>
          <w:rFonts w:hint="eastAsia" w:ascii="仿宋_GB2312" w:hAnsi="宋体" w:eastAsia="仿宋_GB2312"/>
          <w:b/>
          <w:bCs/>
          <w:szCs w:val="21"/>
        </w:rPr>
        <w:t>第二条</w:t>
      </w:r>
      <w:r>
        <w:rPr>
          <w:rFonts w:hint="eastAsia" w:ascii="仿宋_GB2312" w:hAnsi="宋体" w:eastAsia="仿宋_GB2312"/>
          <w:szCs w:val="21"/>
        </w:rPr>
        <w:t xml:space="preserve">  乙方应按下列要求完成技术服务工作：</w:t>
      </w:r>
    </w:p>
    <w:p>
      <w:pPr>
        <w:spacing w:line="360" w:lineRule="auto"/>
        <w:ind w:firstLine="420" w:firstLineChars="200"/>
        <w:rPr>
          <w:rFonts w:hint="eastAsia" w:ascii="仿宋_GB2312" w:eastAsia="仿宋_GB2312"/>
          <w:szCs w:val="21"/>
          <w:u w:val="single"/>
        </w:rPr>
      </w:pPr>
      <w:r>
        <w:rPr>
          <w:rFonts w:hint="eastAsia" w:ascii="仿宋_GB2312" w:hAnsi="宋体" w:eastAsia="仿宋_GB2312"/>
          <w:szCs w:val="21"/>
        </w:rPr>
        <w:t>1. 技术服务地点：</w:t>
      </w:r>
      <w:r>
        <w:rPr>
          <w:rFonts w:hint="eastAsia" w:ascii="仿宋_GB2312" w:eastAsia="仿宋_GB2312"/>
          <w:szCs w:val="21"/>
          <w:u w:val="single"/>
        </w:rPr>
        <w:t xml:space="preserve">  浙江省杭州市                               </w:t>
      </w:r>
    </w:p>
    <w:p>
      <w:pPr>
        <w:spacing w:line="360" w:lineRule="auto"/>
        <w:ind w:firstLine="420" w:firstLineChars="200"/>
        <w:rPr>
          <w:rFonts w:hint="eastAsia" w:ascii="仿宋_GB2312" w:hAnsi="宋体" w:eastAsia="仿宋_GB2312"/>
          <w:szCs w:val="21"/>
          <w:u w:val="single"/>
        </w:rPr>
      </w:pPr>
      <w:r>
        <w:rPr>
          <w:rFonts w:hint="eastAsia" w:ascii="仿宋_GB2312" w:eastAsia="仿宋_GB2312"/>
          <w:szCs w:val="21"/>
        </w:rPr>
        <w:t>2.</w:t>
      </w:r>
      <w:r>
        <w:rPr>
          <w:rFonts w:hint="eastAsia" w:ascii="仿宋_GB2312" w:hAnsi="宋体" w:eastAsia="仿宋_GB2312"/>
          <w:szCs w:val="21"/>
        </w:rPr>
        <w:t xml:space="preserve"> 技术服务期限：</w:t>
      </w:r>
      <w:r>
        <w:rPr>
          <w:rFonts w:hint="eastAsia" w:ascii="仿宋_GB2312" w:hAnsi="宋体" w:eastAsia="仿宋_GB2312"/>
          <w:szCs w:val="21"/>
          <w:u w:val="single"/>
        </w:rPr>
        <w:t xml:space="preserve">   </w:t>
      </w:r>
      <w:r>
        <w:rPr>
          <w:rFonts w:ascii="仿宋_GB2312" w:hAnsi="宋体" w:eastAsia="仿宋_GB2312"/>
          <w:szCs w:val="21"/>
          <w:u w:val="single"/>
        </w:rPr>
        <w:t>20</w:t>
      </w:r>
      <w:r>
        <w:rPr>
          <w:rFonts w:hint="eastAsia" w:ascii="仿宋_GB2312" w:hAnsi="宋体" w:eastAsia="仿宋_GB2312"/>
          <w:szCs w:val="21"/>
          <w:u w:val="single"/>
        </w:rPr>
        <w:t>2</w:t>
      </w:r>
      <w:r>
        <w:rPr>
          <w:rFonts w:ascii="仿宋_GB2312" w:hAnsi="宋体" w:eastAsia="仿宋_GB2312"/>
          <w:szCs w:val="21"/>
          <w:u w:val="single"/>
        </w:rPr>
        <w:t>1</w:t>
      </w:r>
      <w:r>
        <w:rPr>
          <w:rFonts w:hint="eastAsia" w:ascii="仿宋_GB2312" w:hAnsi="宋体" w:eastAsia="仿宋_GB2312"/>
          <w:szCs w:val="21"/>
          <w:u w:val="single"/>
        </w:rPr>
        <w:t xml:space="preserve">年   月   日——  </w:t>
      </w:r>
      <w:r>
        <w:rPr>
          <w:rFonts w:ascii="仿宋_GB2312" w:hAnsi="宋体" w:eastAsia="仿宋_GB2312"/>
          <w:szCs w:val="21"/>
          <w:u w:val="single"/>
        </w:rPr>
        <w:t>2021</w:t>
      </w:r>
      <w:r>
        <w:rPr>
          <w:rFonts w:hint="eastAsia" w:ascii="仿宋_GB2312" w:hAnsi="宋体" w:eastAsia="仿宋_GB2312"/>
          <w:szCs w:val="21"/>
          <w:u w:val="single"/>
        </w:rPr>
        <w:t xml:space="preserve"> 年   月   日。</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技术服务期限在下列情形下应予顺延：</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szCs w:val="21"/>
          <w:u w:val="single"/>
        </w:rPr>
        <w:t>非乙方原因（包括但不限于甲方原因、第三方原因或不可抗力等）导致延误的；</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(2)</w:t>
      </w:r>
      <w:r>
        <w:rPr>
          <w:rFonts w:hint="eastAsia" w:ascii="仿宋_GB2312" w:hAnsi="宋体" w:eastAsia="仿宋_GB2312"/>
          <w:szCs w:val="21"/>
          <w:u w:val="single"/>
        </w:rPr>
        <w:t>因方案沟通导致修改意见不能及时反馈的。</w:t>
      </w:r>
    </w:p>
    <w:p>
      <w:pPr>
        <w:spacing w:line="360" w:lineRule="auto"/>
        <w:ind w:firstLine="420" w:firstLineChars="200"/>
        <w:rPr>
          <w:rFonts w:ascii="仿宋_GB2312" w:hAnsi="宋体" w:eastAsia="仿宋_GB2312"/>
          <w:szCs w:val="21"/>
          <w:u w:val="single"/>
        </w:rPr>
      </w:pPr>
      <w:r>
        <w:rPr>
          <w:rFonts w:hint="eastAsia" w:ascii="仿宋_GB2312" w:hAnsi="宋体" w:eastAsia="仿宋_GB2312"/>
          <w:szCs w:val="21"/>
        </w:rPr>
        <w:t>3. 技术服务进度：</w:t>
      </w:r>
    </w:p>
    <w:p>
      <w:pPr>
        <w:spacing w:line="360" w:lineRule="auto"/>
        <w:ind w:firstLine="420" w:firstLineChars="200"/>
        <w:rPr>
          <w:rFonts w:ascii="仿宋_GB2312" w:hAnsi="宋体" w:eastAsia="仿宋_GB2312"/>
          <w:szCs w:val="21"/>
          <w:u w:val="single"/>
        </w:rPr>
      </w:pPr>
      <w:r>
        <w:rPr>
          <w:rFonts w:ascii="仿宋_GB2312" w:hAnsi="宋体" w:eastAsia="仿宋_GB2312"/>
          <w:szCs w:val="21"/>
        </w:rPr>
        <w:t>第一阶段</w:t>
      </w:r>
      <w:r>
        <w:rPr>
          <w:rFonts w:hint="eastAsia" w:ascii="仿宋_GB2312" w:hAnsi="宋体" w:eastAsia="仿宋_GB2312"/>
          <w:szCs w:val="21"/>
        </w:rPr>
        <w:t>：</w:t>
      </w:r>
      <w:r>
        <w:rPr>
          <w:rFonts w:hint="eastAsia" w:ascii="仿宋_GB2312" w:hAnsi="宋体" w:eastAsia="仿宋_GB2312"/>
          <w:szCs w:val="21"/>
          <w:u w:val="single"/>
        </w:rPr>
        <w:t>合同签订</w:t>
      </w:r>
      <w:r>
        <w:rPr>
          <w:rFonts w:ascii="仿宋_GB2312" w:hAnsi="宋体" w:eastAsia="仿宋_GB2312"/>
          <w:szCs w:val="21"/>
          <w:u w:val="single"/>
        </w:rPr>
        <w:t>25</w:t>
      </w:r>
      <w:r>
        <w:rPr>
          <w:rFonts w:hint="eastAsia" w:ascii="仿宋_GB2312" w:hAnsi="宋体" w:eastAsia="仿宋_GB2312"/>
          <w:szCs w:val="21"/>
          <w:u w:val="single"/>
        </w:rPr>
        <w:t>日内完成设计专篇初稿；</w:t>
      </w:r>
    </w:p>
    <w:p>
      <w:pPr>
        <w:spacing w:line="360" w:lineRule="auto"/>
        <w:ind w:firstLine="420" w:firstLineChars="200"/>
        <w:rPr>
          <w:rFonts w:ascii="仿宋_GB2312" w:hAnsi="宋体" w:eastAsia="仿宋_GB2312"/>
          <w:szCs w:val="21"/>
          <w:u w:val="single"/>
        </w:rPr>
      </w:pPr>
      <w:r>
        <w:rPr>
          <w:rFonts w:ascii="仿宋_GB2312" w:hAnsi="宋体" w:eastAsia="仿宋_GB2312"/>
          <w:szCs w:val="21"/>
        </w:rPr>
        <w:t>第</w:t>
      </w:r>
      <w:r>
        <w:rPr>
          <w:rFonts w:hint="eastAsia" w:ascii="仿宋_GB2312" w:hAnsi="宋体" w:eastAsia="仿宋_GB2312"/>
          <w:szCs w:val="21"/>
        </w:rPr>
        <w:t>二</w:t>
      </w:r>
      <w:r>
        <w:rPr>
          <w:rFonts w:ascii="仿宋_GB2312" w:hAnsi="宋体" w:eastAsia="仿宋_GB2312"/>
          <w:szCs w:val="21"/>
        </w:rPr>
        <w:t>阶段</w:t>
      </w:r>
      <w:r>
        <w:rPr>
          <w:rFonts w:hint="eastAsia" w:ascii="仿宋_GB2312" w:hAnsi="宋体" w:eastAsia="仿宋_GB2312"/>
          <w:szCs w:val="21"/>
        </w:rPr>
        <w:t>：</w:t>
      </w:r>
      <w:r>
        <w:rPr>
          <w:rFonts w:hint="eastAsia" w:ascii="仿宋_GB2312" w:hAnsi="宋体" w:eastAsia="仿宋_GB2312"/>
          <w:szCs w:val="21"/>
          <w:u w:val="single"/>
        </w:rPr>
        <w:t>专篇初稿</w:t>
      </w:r>
      <w:r>
        <w:rPr>
          <w:rFonts w:ascii="仿宋_GB2312" w:hAnsi="宋体" w:eastAsia="仿宋_GB2312"/>
          <w:szCs w:val="21"/>
          <w:u w:val="single"/>
        </w:rPr>
        <w:t>完成后</w:t>
      </w:r>
      <w:r>
        <w:rPr>
          <w:rFonts w:hint="eastAsia" w:ascii="仿宋_GB2312" w:hAnsi="宋体" w:eastAsia="仿宋_GB2312"/>
          <w:szCs w:val="21"/>
          <w:u w:val="single"/>
        </w:rPr>
        <w:t>，组织</w:t>
      </w:r>
      <w:r>
        <w:rPr>
          <w:rFonts w:ascii="仿宋_GB2312" w:hAnsi="宋体" w:eastAsia="仿宋_GB2312"/>
          <w:szCs w:val="21"/>
          <w:u w:val="single"/>
        </w:rPr>
        <w:t>专家会审</w:t>
      </w:r>
      <w:r>
        <w:rPr>
          <w:rFonts w:hint="eastAsia" w:ascii="仿宋_GB2312" w:hAnsi="宋体" w:eastAsia="仿宋_GB2312"/>
          <w:szCs w:val="21"/>
          <w:u w:val="single"/>
        </w:rPr>
        <w:t>；</w:t>
      </w:r>
    </w:p>
    <w:p>
      <w:pPr>
        <w:spacing w:line="360" w:lineRule="auto"/>
        <w:ind w:firstLine="420" w:firstLineChars="200"/>
        <w:rPr>
          <w:rFonts w:hint="eastAsia" w:ascii="仿宋_GB2312" w:hAnsi="宋体" w:eastAsia="仿宋_GB2312"/>
          <w:szCs w:val="21"/>
          <w:u w:val="single"/>
        </w:rPr>
      </w:pPr>
      <w:r>
        <w:rPr>
          <w:rFonts w:ascii="仿宋_GB2312" w:hAnsi="宋体" w:eastAsia="仿宋_GB2312"/>
          <w:szCs w:val="21"/>
        </w:rPr>
        <w:t>第</w:t>
      </w:r>
      <w:r>
        <w:rPr>
          <w:rFonts w:hint="eastAsia" w:ascii="仿宋_GB2312" w:hAnsi="宋体" w:eastAsia="仿宋_GB2312"/>
          <w:szCs w:val="21"/>
        </w:rPr>
        <w:t>三</w:t>
      </w:r>
      <w:r>
        <w:rPr>
          <w:rFonts w:ascii="仿宋_GB2312" w:hAnsi="宋体" w:eastAsia="仿宋_GB2312"/>
          <w:szCs w:val="21"/>
        </w:rPr>
        <w:t>阶段</w:t>
      </w:r>
      <w:r>
        <w:rPr>
          <w:rFonts w:hint="eastAsia" w:ascii="仿宋_GB2312" w:hAnsi="宋体" w:eastAsia="仿宋_GB2312"/>
          <w:szCs w:val="21"/>
        </w:rPr>
        <w:t>：</w:t>
      </w:r>
      <w:r>
        <w:rPr>
          <w:rFonts w:ascii="仿宋_GB2312" w:hAnsi="宋体" w:eastAsia="仿宋_GB2312"/>
          <w:szCs w:val="21"/>
          <w:u w:val="single"/>
        </w:rPr>
        <w:t>成果阶段</w:t>
      </w:r>
      <w:r>
        <w:rPr>
          <w:rFonts w:hint="eastAsia" w:ascii="仿宋_GB2312" w:hAnsi="宋体" w:eastAsia="仿宋_GB2312"/>
          <w:szCs w:val="21"/>
          <w:u w:val="single"/>
        </w:rPr>
        <w:t>，通过专家评审</w:t>
      </w:r>
      <w:r>
        <w:rPr>
          <w:rFonts w:ascii="仿宋_GB2312" w:hAnsi="宋体" w:eastAsia="仿宋_GB2312"/>
          <w:szCs w:val="21"/>
          <w:u w:val="single"/>
        </w:rPr>
        <w:t>会会审一周内提交最终</w:t>
      </w:r>
      <w:r>
        <w:rPr>
          <w:rFonts w:hint="eastAsia" w:ascii="仿宋_GB2312" w:hAnsi="宋体" w:eastAsia="仿宋_GB2312"/>
          <w:szCs w:val="21"/>
          <w:u w:val="single"/>
        </w:rPr>
        <w:t xml:space="preserve">成果报告。  </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4. 技术服务质量要求：</w:t>
      </w:r>
      <w:r>
        <w:rPr>
          <w:rFonts w:hint="eastAsia" w:ascii="仿宋_GB2312" w:hAnsi="宋体" w:eastAsia="仿宋_GB2312"/>
          <w:szCs w:val="21"/>
          <w:u w:val="single"/>
        </w:rPr>
        <w:t>满足相关政策要求和规范规定并通过相关部门的会议评审。</w:t>
      </w:r>
    </w:p>
    <w:p>
      <w:pPr>
        <w:spacing w:line="360" w:lineRule="auto"/>
        <w:ind w:firstLine="422" w:firstLineChars="200"/>
        <w:rPr>
          <w:rFonts w:hint="eastAsia" w:ascii="仿宋_GB2312" w:hAnsi="宋体" w:eastAsia="仿宋_GB2312"/>
          <w:szCs w:val="21"/>
        </w:rPr>
      </w:pPr>
      <w:r>
        <w:rPr>
          <w:rFonts w:hint="eastAsia" w:ascii="仿宋_GB2312" w:hAnsi="宋体" w:eastAsia="仿宋_GB2312"/>
          <w:b/>
          <w:bCs/>
          <w:szCs w:val="21"/>
        </w:rPr>
        <w:t>第三条</w:t>
      </w:r>
      <w:r>
        <w:rPr>
          <w:rFonts w:hint="eastAsia" w:ascii="仿宋_GB2312" w:hAnsi="宋体" w:eastAsia="仿宋_GB2312"/>
          <w:szCs w:val="21"/>
        </w:rPr>
        <w:t xml:space="preserve">  为保证乙方有效进行技术服务工作，甲方应当向乙方提供下列工作条件和协作事项：</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1.提供技术资料：</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(1)</w:t>
      </w:r>
      <w:r>
        <w:rPr>
          <w:rFonts w:hint="eastAsia" w:ascii="仿宋_GB2312" w:hAnsi="宋体" w:eastAsia="仿宋_GB2312"/>
          <w:szCs w:val="21"/>
          <w:u w:val="single"/>
        </w:rPr>
        <w:t xml:space="preserve"> </w:t>
      </w:r>
      <w:r>
        <w:rPr>
          <w:rFonts w:hint="eastAsia" w:ascii="仿宋_GB2312" w:eastAsia="仿宋_GB2312"/>
          <w:spacing w:val="10"/>
          <w:szCs w:val="21"/>
          <w:u w:val="single"/>
        </w:rPr>
        <w:t>咨询成果报告；</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(2)</w:t>
      </w:r>
      <w:r>
        <w:rPr>
          <w:rFonts w:hint="eastAsia" w:ascii="仿宋_GB2312" w:hAnsi="宋体" w:eastAsia="仿宋_GB2312"/>
          <w:szCs w:val="21"/>
          <w:u w:val="single"/>
        </w:rPr>
        <w:t xml:space="preserve"> </w:t>
      </w:r>
      <w:r>
        <w:rPr>
          <w:rFonts w:hint="eastAsia" w:ascii="仿宋_GB2312" w:eastAsia="仿宋_GB2312"/>
          <w:spacing w:val="10"/>
          <w:szCs w:val="21"/>
          <w:u w:val="single"/>
        </w:rPr>
        <w:t>其它基础资料</w:t>
      </w:r>
      <w:r>
        <w:rPr>
          <w:rFonts w:hint="eastAsia" w:ascii="仿宋_GB2312" w:hAnsi="宋体" w:eastAsia="仿宋_GB2312"/>
          <w:szCs w:val="21"/>
          <w:u w:val="single"/>
        </w:rPr>
        <w:t>。</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2.提供工作条件：</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(1)</w:t>
      </w:r>
      <w:r>
        <w:rPr>
          <w:rFonts w:hint="eastAsia" w:ascii="仿宋_GB2312" w:hAnsi="宋体" w:eastAsia="仿宋_GB2312"/>
          <w:szCs w:val="21"/>
          <w:u w:val="single"/>
        </w:rPr>
        <w:t xml:space="preserve"> 协助现场调研；</w:t>
      </w:r>
    </w:p>
    <w:p>
      <w:pPr>
        <w:spacing w:line="360" w:lineRule="auto"/>
        <w:ind w:firstLine="420" w:firstLineChars="200"/>
        <w:rPr>
          <w:szCs w:val="21"/>
        </w:rPr>
      </w:pPr>
      <w:r>
        <w:rPr>
          <w:rFonts w:hint="eastAsia" w:ascii="仿宋_GB2312" w:hAnsi="宋体" w:eastAsia="仿宋_GB2312"/>
          <w:szCs w:val="21"/>
        </w:rPr>
        <w:t>(2)</w:t>
      </w:r>
      <w:r>
        <w:rPr>
          <w:rFonts w:hint="eastAsia" w:eastAsia="仿宋_GB2312"/>
          <w:kern w:val="0"/>
          <w:szCs w:val="21"/>
          <w:u w:val="single"/>
        </w:rPr>
        <w:t xml:space="preserve"> 为乙方派赴现场的工作人员提供工作、生活及交通等方面的便利条件；</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3.其他：</w:t>
      </w:r>
      <w:r>
        <w:rPr>
          <w:rFonts w:hint="eastAsia" w:ascii="仿宋_GB2312" w:hAnsi="宋体" w:eastAsia="仿宋_GB2312"/>
          <w:szCs w:val="21"/>
          <w:u w:val="single"/>
        </w:rPr>
        <w:t>未尽事宜由双方协商解决。</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4.甲方提供上述工作条件和协作事项的时间及方式：</w:t>
      </w:r>
    </w:p>
    <w:p>
      <w:pPr>
        <w:spacing w:line="360" w:lineRule="auto"/>
        <w:ind w:firstLine="420" w:firstLineChars="200"/>
        <w:rPr>
          <w:rFonts w:hint="eastAsia" w:ascii="仿宋_GB2312" w:hAnsi="宋体" w:eastAsia="仿宋_GB2312"/>
          <w:b/>
          <w:bCs/>
          <w:szCs w:val="21"/>
        </w:rPr>
      </w:pPr>
      <w:r>
        <w:rPr>
          <w:rFonts w:hint="eastAsia" w:ascii="仿宋_GB2312" w:hAnsi="宋体" w:eastAsia="仿宋_GB2312"/>
          <w:szCs w:val="21"/>
          <w:u w:val="single"/>
        </w:rPr>
        <w:t>提供工作条件和协作事项的时间为乙方设计的全过程；方式为甲、乙双方密切配合</w:t>
      </w:r>
    </w:p>
    <w:p>
      <w:pPr>
        <w:spacing w:line="360" w:lineRule="auto"/>
        <w:ind w:firstLine="422" w:firstLineChars="200"/>
        <w:rPr>
          <w:rFonts w:hint="eastAsia" w:ascii="仿宋_GB2312" w:hAnsi="宋体" w:eastAsia="仿宋_GB2312"/>
          <w:szCs w:val="21"/>
        </w:rPr>
      </w:pPr>
      <w:r>
        <w:rPr>
          <w:rFonts w:hint="eastAsia" w:ascii="仿宋_GB2312" w:hAnsi="宋体" w:eastAsia="仿宋_GB2312"/>
          <w:b/>
          <w:bCs/>
          <w:szCs w:val="21"/>
        </w:rPr>
        <w:t>第四条</w:t>
      </w:r>
      <w:r>
        <w:rPr>
          <w:rFonts w:hint="eastAsia" w:ascii="仿宋_GB2312" w:hAnsi="宋体" w:eastAsia="仿宋_GB2312"/>
          <w:szCs w:val="21"/>
        </w:rPr>
        <w:t xml:space="preserve">  甲方向乙方支付技术服务报酬及支付方式。</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1.技术服务费总额为：</w:t>
      </w:r>
      <w:r>
        <w:rPr>
          <w:rFonts w:hint="eastAsia" w:ascii="仿宋_GB2312" w:hAnsi="宋体" w:eastAsia="仿宋_GB2312"/>
          <w:szCs w:val="21"/>
          <w:u w:val="single"/>
        </w:rPr>
        <w:t xml:space="preserve">      万元人民币。</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2.技术服务费由甲方分期支付乙方。</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具体支付方式和时间如下：</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szCs w:val="21"/>
          <w:u w:val="single"/>
        </w:rPr>
        <w:t xml:space="preserve"> 本合同签订之日起 </w:t>
      </w:r>
      <w:r>
        <w:rPr>
          <w:rFonts w:ascii="仿宋_GB2312" w:hAnsi="宋体" w:eastAsia="仿宋_GB2312"/>
          <w:szCs w:val="21"/>
          <w:u w:val="single"/>
        </w:rPr>
        <w:t>15</w:t>
      </w:r>
      <w:r>
        <w:rPr>
          <w:rFonts w:hint="eastAsia" w:ascii="仿宋_GB2312" w:hAnsi="宋体" w:eastAsia="仿宋_GB2312"/>
          <w:szCs w:val="21"/>
          <w:u w:val="single"/>
        </w:rPr>
        <w:t xml:space="preserve"> 日内支付合同总额的30%即    万元人民币；</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(2)</w:t>
      </w:r>
      <w:r>
        <w:rPr>
          <w:rFonts w:hint="eastAsia" w:ascii="仿宋_GB2312" w:hAnsi="宋体" w:eastAsia="仿宋_GB2312"/>
          <w:szCs w:val="21"/>
          <w:u w:val="single"/>
        </w:rPr>
        <w:t xml:space="preserve"> 乙方提交设计方案成果之日起 </w:t>
      </w:r>
      <w:r>
        <w:rPr>
          <w:rFonts w:ascii="仿宋_GB2312" w:hAnsi="宋体" w:eastAsia="仿宋_GB2312"/>
          <w:szCs w:val="21"/>
          <w:u w:val="single"/>
        </w:rPr>
        <w:t>15</w:t>
      </w:r>
      <w:r>
        <w:rPr>
          <w:rFonts w:hint="eastAsia" w:ascii="仿宋_GB2312" w:hAnsi="宋体" w:eastAsia="仿宋_GB2312"/>
          <w:szCs w:val="21"/>
          <w:u w:val="single"/>
        </w:rPr>
        <w:t xml:space="preserve"> 日内支付合同总额的60%即    万元人民币；</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(3)</w:t>
      </w:r>
      <w:r>
        <w:rPr>
          <w:rFonts w:hint="eastAsia" w:ascii="仿宋_GB2312" w:hAnsi="宋体" w:eastAsia="仿宋_GB2312"/>
          <w:szCs w:val="21"/>
          <w:u w:val="single"/>
        </w:rPr>
        <w:t xml:space="preserve"> 通过专家评审会之日起 </w:t>
      </w:r>
      <w:r>
        <w:rPr>
          <w:rFonts w:ascii="仿宋_GB2312" w:hAnsi="宋体" w:eastAsia="仿宋_GB2312"/>
          <w:szCs w:val="21"/>
          <w:u w:val="single"/>
        </w:rPr>
        <w:t>15</w:t>
      </w:r>
      <w:r>
        <w:rPr>
          <w:rFonts w:hint="eastAsia" w:ascii="仿宋_GB2312" w:hAnsi="宋体" w:eastAsia="仿宋_GB2312"/>
          <w:szCs w:val="21"/>
          <w:u w:val="single"/>
        </w:rPr>
        <w:t xml:space="preserve"> 日内支付合同总额的10%即    万元人民币；</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乙方开户银行名称、账号为：</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p>
    <w:p>
      <w:pPr>
        <w:spacing w:line="360" w:lineRule="auto"/>
        <w:ind w:firstLine="420" w:firstLineChars="200"/>
        <w:rPr>
          <w:rFonts w:hint="eastAsia" w:ascii="仿宋_GB2312" w:hAnsi="宋体" w:eastAsia="仿宋_GB2312"/>
          <w:b/>
          <w:bCs/>
          <w:szCs w:val="21"/>
        </w:rPr>
      </w:pPr>
      <w:r>
        <w:rPr>
          <w:rFonts w:hint="eastAsia" w:ascii="仿宋_GB2312" w:hAnsi="宋体" w:eastAsia="仿宋_GB2312"/>
          <w:szCs w:val="21"/>
        </w:rPr>
        <w:t>账    号：</w:t>
      </w:r>
      <w:r>
        <w:rPr>
          <w:rFonts w:hint="eastAsia" w:ascii="仿宋_GB2312" w:hAnsi="宋体" w:eastAsia="仿宋_GB2312"/>
          <w:szCs w:val="21"/>
          <w:u w:val="single"/>
        </w:rPr>
        <w:t xml:space="preserve">                   </w:t>
      </w:r>
    </w:p>
    <w:p>
      <w:pPr>
        <w:spacing w:line="360" w:lineRule="auto"/>
        <w:ind w:firstLine="422" w:firstLineChars="200"/>
        <w:rPr>
          <w:rFonts w:hint="eastAsia" w:ascii="仿宋_GB2312" w:hAnsi="宋体" w:eastAsia="仿宋_GB2312"/>
          <w:szCs w:val="21"/>
        </w:rPr>
      </w:pPr>
      <w:r>
        <w:rPr>
          <w:rFonts w:hint="eastAsia" w:ascii="仿宋_GB2312" w:hAnsi="宋体" w:eastAsia="仿宋_GB2312"/>
          <w:b/>
          <w:bCs/>
          <w:szCs w:val="21"/>
        </w:rPr>
        <w:t>第五条</w:t>
      </w:r>
      <w:r>
        <w:rPr>
          <w:rFonts w:hint="eastAsia" w:ascii="仿宋_GB2312" w:hAnsi="宋体" w:eastAsia="仿宋_GB2312"/>
          <w:szCs w:val="21"/>
        </w:rPr>
        <w:t xml:space="preserve">  双方确定因履行本合同应遵守的保密义务。</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甲方：</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1.保密内容（包括技术信息和经营信息）：</w:t>
      </w:r>
      <w:r>
        <w:rPr>
          <w:rFonts w:hint="eastAsia" w:ascii="仿宋_GB2312" w:hAnsi="宋体" w:eastAsia="仿宋_GB2312"/>
          <w:szCs w:val="21"/>
          <w:u w:val="single"/>
        </w:rPr>
        <w:t>乙方提交的咨询成果。</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2.涉密人员范围：</w:t>
      </w:r>
      <w:r>
        <w:rPr>
          <w:rFonts w:hint="eastAsia" w:ascii="仿宋_GB2312" w:hAnsi="宋体" w:eastAsia="仿宋_GB2312"/>
          <w:szCs w:val="21"/>
          <w:u w:val="single"/>
        </w:rPr>
        <w:t>知悉上述保密内容的甲方人员。</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3.保密期限：自接触保密内容之日起</w:t>
      </w:r>
      <w:r>
        <w:rPr>
          <w:rFonts w:hint="eastAsia" w:ascii="仿宋_GB2312" w:hAnsi="宋体" w:eastAsia="仿宋_GB2312"/>
          <w:szCs w:val="21"/>
          <w:u w:val="single"/>
        </w:rPr>
        <w:t xml:space="preserve"> </w:t>
      </w:r>
      <w:r>
        <w:rPr>
          <w:rFonts w:ascii="仿宋_GB2312" w:hAnsi="宋体" w:eastAsia="仿宋_GB2312"/>
          <w:szCs w:val="21"/>
          <w:u w:val="single"/>
        </w:rPr>
        <w:t>1</w:t>
      </w:r>
      <w:r>
        <w:rPr>
          <w:rFonts w:hint="eastAsia" w:ascii="仿宋_GB2312" w:hAnsi="宋体" w:eastAsia="仿宋_GB2312"/>
          <w:szCs w:val="21"/>
          <w:u w:val="single"/>
        </w:rPr>
        <w:t xml:space="preserve"> </w:t>
      </w:r>
      <w:r>
        <w:rPr>
          <w:rFonts w:hint="eastAsia" w:ascii="仿宋_GB2312" w:hAnsi="宋体" w:eastAsia="仿宋_GB2312"/>
          <w:szCs w:val="21"/>
        </w:rPr>
        <w:t>年。</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4.泄密责任：</w:t>
      </w:r>
      <w:r>
        <w:rPr>
          <w:rFonts w:hint="eastAsia" w:ascii="仿宋_GB2312" w:hAnsi="宋体" w:eastAsia="仿宋_GB2312"/>
          <w:szCs w:val="21"/>
          <w:u w:val="single"/>
        </w:rPr>
        <w:t>按照本合同约定的技术服务费总额的10%向乙方支付违约金。</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乙方：</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1.保密内容（包括技术信息和经营信息）：</w:t>
      </w:r>
      <w:r>
        <w:rPr>
          <w:rFonts w:hint="eastAsia" w:ascii="仿宋_GB2312" w:hAnsi="宋体" w:eastAsia="仿宋_GB2312"/>
          <w:szCs w:val="21"/>
          <w:u w:val="single"/>
        </w:rPr>
        <w:t>甲方提供的技术资料。</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2.涉密人员范围：</w:t>
      </w:r>
      <w:r>
        <w:rPr>
          <w:rFonts w:hint="eastAsia" w:ascii="仿宋_GB2312" w:hAnsi="宋体" w:eastAsia="仿宋_GB2312"/>
          <w:szCs w:val="21"/>
          <w:u w:val="single"/>
        </w:rPr>
        <w:t>知悉上述保密内容的乙方设计人员。</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3.保密期限：自接触保密内容之日起</w:t>
      </w:r>
      <w:r>
        <w:rPr>
          <w:rFonts w:hint="eastAsia" w:ascii="仿宋_GB2312" w:hAnsi="宋体" w:eastAsia="仿宋_GB2312"/>
          <w:szCs w:val="21"/>
          <w:u w:val="single"/>
        </w:rPr>
        <w:t xml:space="preserve"> </w:t>
      </w:r>
      <w:r>
        <w:rPr>
          <w:rFonts w:ascii="仿宋_GB2312" w:hAnsi="宋体" w:eastAsia="仿宋_GB2312"/>
          <w:szCs w:val="21"/>
          <w:u w:val="single"/>
        </w:rPr>
        <w:t>1</w:t>
      </w:r>
      <w:r>
        <w:rPr>
          <w:rFonts w:hint="eastAsia" w:ascii="仿宋_GB2312" w:hAnsi="宋体" w:eastAsia="仿宋_GB2312"/>
          <w:szCs w:val="21"/>
          <w:u w:val="single"/>
        </w:rPr>
        <w:t xml:space="preserve"> </w:t>
      </w:r>
      <w:r>
        <w:rPr>
          <w:rFonts w:hint="eastAsia" w:ascii="仿宋_GB2312" w:hAnsi="宋体" w:eastAsia="仿宋_GB2312"/>
          <w:szCs w:val="21"/>
        </w:rPr>
        <w:t>年。</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4.泄密责任：</w:t>
      </w:r>
      <w:r>
        <w:rPr>
          <w:rFonts w:hint="eastAsia" w:ascii="仿宋_GB2312" w:hAnsi="宋体" w:eastAsia="仿宋_GB2312"/>
          <w:szCs w:val="21"/>
          <w:u w:val="single"/>
        </w:rPr>
        <w:t>按照本合同约定的技术服务费总额的10%向甲方支付违约金。</w:t>
      </w:r>
    </w:p>
    <w:p>
      <w:pPr>
        <w:spacing w:line="360" w:lineRule="auto"/>
        <w:rPr>
          <w:rFonts w:hint="eastAsia" w:ascii="仿宋_GB2312" w:hAnsi="宋体" w:eastAsia="仿宋_GB2312"/>
          <w:b/>
          <w:bCs/>
          <w:szCs w:val="21"/>
        </w:rPr>
      </w:pPr>
    </w:p>
    <w:p>
      <w:pPr>
        <w:spacing w:line="360" w:lineRule="auto"/>
        <w:ind w:firstLine="422" w:firstLineChars="200"/>
        <w:rPr>
          <w:rFonts w:hint="eastAsia" w:ascii="仿宋_GB2312" w:hAnsi="宋体" w:eastAsia="仿宋_GB2312"/>
          <w:szCs w:val="21"/>
        </w:rPr>
      </w:pPr>
      <w:r>
        <w:rPr>
          <w:rFonts w:hint="eastAsia" w:ascii="仿宋_GB2312" w:hAnsi="宋体" w:eastAsia="仿宋_GB2312"/>
          <w:b/>
          <w:bCs/>
          <w:szCs w:val="21"/>
        </w:rPr>
        <w:t>第六条</w:t>
      </w:r>
      <w:r>
        <w:rPr>
          <w:rFonts w:hint="eastAsia" w:ascii="仿宋_GB2312" w:hAnsi="宋体" w:eastAsia="仿宋_GB2312"/>
          <w:szCs w:val="21"/>
        </w:rPr>
        <w:t xml:space="preserve">  本合同的变更必须由双方协商一致，并以书面形式确定。但有下列情形之一的，一方可以向另一方提出变更合同权利与义务的请求，另一方应当在</w:t>
      </w:r>
      <w:r>
        <w:rPr>
          <w:rFonts w:hint="eastAsia" w:ascii="仿宋_GB2312" w:hAnsi="宋体" w:eastAsia="仿宋_GB2312"/>
          <w:szCs w:val="21"/>
          <w:u w:val="single"/>
        </w:rPr>
        <w:t xml:space="preserve"> 七 </w:t>
      </w:r>
      <w:r>
        <w:rPr>
          <w:rFonts w:hint="eastAsia" w:ascii="仿宋_GB2312" w:hAnsi="宋体" w:eastAsia="仿宋_GB2312"/>
          <w:szCs w:val="21"/>
        </w:rPr>
        <w:t>日内予以答复；逾期未予答复的，视为同意：</w:t>
      </w:r>
    </w:p>
    <w:p>
      <w:pPr>
        <w:spacing w:line="360" w:lineRule="auto"/>
        <w:ind w:firstLine="420" w:firstLineChars="200"/>
        <w:rPr>
          <w:rFonts w:hint="eastAsia" w:ascii="仿宋_GB2312" w:hAnsi="宋体" w:eastAsia="仿宋_GB2312"/>
          <w:szCs w:val="21"/>
          <w:u w:val="single"/>
        </w:rPr>
      </w:pPr>
      <w:r>
        <w:rPr>
          <w:rFonts w:hint="eastAsia" w:ascii="仿宋_GB2312" w:hAnsi="宋体" w:eastAsia="仿宋_GB2312"/>
          <w:szCs w:val="21"/>
        </w:rPr>
        <w:t>1.</w:t>
      </w:r>
      <w:r>
        <w:rPr>
          <w:rFonts w:hint="eastAsia" w:ascii="仿宋_GB2312" w:hAnsi="宋体" w:eastAsia="仿宋_GB2312"/>
          <w:szCs w:val="21"/>
          <w:u w:val="single"/>
        </w:rPr>
        <w:t xml:space="preserve"> 委托任务有变更；</w:t>
      </w:r>
    </w:p>
    <w:p>
      <w:pPr>
        <w:spacing w:line="360" w:lineRule="auto"/>
        <w:ind w:firstLine="420" w:firstLineChars="200"/>
        <w:rPr>
          <w:rFonts w:hint="eastAsia" w:ascii="仿宋_GB2312" w:hAnsi="宋体" w:eastAsia="仿宋_GB2312"/>
          <w:b/>
          <w:bCs/>
          <w:szCs w:val="21"/>
        </w:rPr>
      </w:pPr>
      <w:r>
        <w:rPr>
          <w:rFonts w:hint="eastAsia" w:ascii="仿宋_GB2312" w:hAnsi="宋体" w:eastAsia="仿宋_GB2312"/>
          <w:szCs w:val="21"/>
        </w:rPr>
        <w:t>2.</w:t>
      </w:r>
      <w:r>
        <w:rPr>
          <w:rFonts w:hint="eastAsia" w:ascii="仿宋_GB2312" w:hAnsi="宋体" w:eastAsia="仿宋_GB2312"/>
          <w:szCs w:val="21"/>
          <w:u w:val="single"/>
        </w:rPr>
        <w:t xml:space="preserve"> 现场条件与提供条件不符。</w:t>
      </w:r>
    </w:p>
    <w:p>
      <w:pPr>
        <w:spacing w:line="360" w:lineRule="auto"/>
        <w:ind w:firstLine="422" w:firstLineChars="200"/>
        <w:rPr>
          <w:rFonts w:hint="eastAsia" w:ascii="仿宋_GB2312" w:hAnsi="宋体" w:eastAsia="仿宋_GB2312"/>
          <w:szCs w:val="21"/>
        </w:rPr>
      </w:pPr>
      <w:r>
        <w:rPr>
          <w:rFonts w:hint="eastAsia" w:ascii="仿宋_GB2312" w:hAnsi="宋体" w:eastAsia="仿宋_GB2312"/>
          <w:b/>
          <w:bCs/>
          <w:szCs w:val="21"/>
        </w:rPr>
        <w:t>第七条</w:t>
      </w:r>
      <w:r>
        <w:rPr>
          <w:rFonts w:hint="eastAsia" w:ascii="仿宋_GB2312" w:hAnsi="宋体" w:eastAsia="仿宋_GB2312"/>
          <w:szCs w:val="21"/>
        </w:rPr>
        <w:t xml:space="preserve">  双方确定以下列标准和方式对乙方的技术服务工作成果进行验收：</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1.乙方完成技术服务工作的形式：</w:t>
      </w:r>
      <w:r>
        <w:rPr>
          <w:rFonts w:hint="eastAsia" w:ascii="仿宋_GB2312" w:hAnsi="宋体" w:eastAsia="仿宋_GB2312"/>
          <w:szCs w:val="21"/>
          <w:u w:val="single"/>
        </w:rPr>
        <w:t xml:space="preserve"> 提交</w:t>
      </w:r>
      <w:r>
        <w:rPr>
          <w:rFonts w:hint="eastAsia" w:ascii="仿宋_GB2312" w:eastAsia="仿宋_GB2312"/>
          <w:szCs w:val="21"/>
          <w:u w:val="single"/>
        </w:rPr>
        <w:t>设计成果</w:t>
      </w:r>
      <w:r>
        <w:rPr>
          <w:rFonts w:hint="eastAsia" w:ascii="仿宋_GB2312" w:hAnsi="宋体" w:eastAsia="仿宋_GB2312"/>
          <w:szCs w:val="21"/>
          <w:u w:val="single"/>
        </w:rPr>
        <w:t>。</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2.技术服务工作成果的验收标准：</w:t>
      </w:r>
      <w:r>
        <w:rPr>
          <w:rFonts w:hint="eastAsia" w:ascii="仿宋_GB2312" w:hAnsi="宋体" w:eastAsia="仿宋_GB2312"/>
          <w:szCs w:val="21"/>
          <w:u w:val="single"/>
        </w:rPr>
        <w:t xml:space="preserve"> 符合本合同约定的技术服务目标，满足各级政府及相关规范要求。</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3.技术服务工作成果的验收方式：</w:t>
      </w:r>
      <w:r>
        <w:rPr>
          <w:rFonts w:hint="eastAsia" w:ascii="仿宋_GB2312" w:hAnsi="宋体" w:eastAsia="仿宋_GB2312"/>
          <w:szCs w:val="21"/>
          <w:u w:val="single"/>
        </w:rPr>
        <w:t>通过</w:t>
      </w:r>
      <w:r>
        <w:rPr>
          <w:rFonts w:ascii="仿宋_GB2312" w:hAnsi="宋体" w:eastAsia="仿宋_GB2312"/>
          <w:szCs w:val="21"/>
          <w:u w:val="single"/>
        </w:rPr>
        <w:t>专家评审会</w:t>
      </w:r>
      <w:r>
        <w:rPr>
          <w:rFonts w:hint="eastAsia" w:ascii="仿宋_GB2312" w:hAnsi="宋体" w:eastAsia="仿宋_GB2312"/>
          <w:szCs w:val="21"/>
          <w:u w:val="single"/>
        </w:rPr>
        <w:t>。</w:t>
      </w:r>
    </w:p>
    <w:p>
      <w:pPr>
        <w:spacing w:line="360" w:lineRule="auto"/>
        <w:ind w:firstLine="420" w:firstLineChars="200"/>
        <w:rPr>
          <w:rFonts w:ascii="仿宋_GB2312" w:hAnsi="宋体" w:eastAsia="仿宋_GB2312"/>
          <w:b/>
          <w:bCs/>
          <w:szCs w:val="21"/>
        </w:rPr>
      </w:pPr>
      <w:r>
        <w:rPr>
          <w:rFonts w:hint="eastAsia" w:ascii="仿宋_GB2312" w:hAnsi="宋体" w:eastAsia="仿宋_GB2312"/>
          <w:szCs w:val="21"/>
        </w:rPr>
        <w:t>4.验收的时间和地点：</w:t>
      </w:r>
      <w:r>
        <w:rPr>
          <w:rFonts w:hint="eastAsia" w:ascii="仿宋_GB2312" w:hAnsi="宋体" w:eastAsia="仿宋_GB2312"/>
          <w:szCs w:val="21"/>
          <w:u w:val="single"/>
        </w:rPr>
        <w:t>甲方应在乙方提交</w:t>
      </w:r>
      <w:r>
        <w:rPr>
          <w:rFonts w:hint="eastAsia" w:ascii="仿宋_GB2312" w:eastAsia="仿宋_GB2312"/>
          <w:szCs w:val="21"/>
          <w:u w:val="single"/>
        </w:rPr>
        <w:t>规划设计成果</w:t>
      </w:r>
      <w:r>
        <w:rPr>
          <w:rFonts w:hint="eastAsia" w:ascii="仿宋_GB2312" w:hAnsi="宋体" w:eastAsia="仿宋_GB2312"/>
          <w:szCs w:val="21"/>
          <w:u w:val="single"/>
        </w:rPr>
        <w:t>之日起   日内组织会议评审，地点由甲方确定。</w:t>
      </w:r>
    </w:p>
    <w:p>
      <w:pPr>
        <w:spacing w:line="360" w:lineRule="auto"/>
        <w:ind w:firstLine="422" w:firstLineChars="200"/>
        <w:rPr>
          <w:rFonts w:ascii="仿宋_GB2312" w:hAnsi="宋体" w:eastAsia="仿宋_GB2312"/>
          <w:bCs/>
          <w:szCs w:val="21"/>
        </w:rPr>
      </w:pPr>
      <w:r>
        <w:rPr>
          <w:rFonts w:ascii="仿宋_GB2312" w:hAnsi="宋体" w:eastAsia="仿宋_GB2312"/>
          <w:b/>
          <w:bCs/>
          <w:szCs w:val="21"/>
        </w:rPr>
        <w:t>第</w:t>
      </w:r>
      <w:r>
        <w:rPr>
          <w:rFonts w:hint="eastAsia" w:ascii="仿宋_GB2312" w:hAnsi="宋体" w:eastAsia="仿宋_GB2312"/>
          <w:b/>
          <w:bCs/>
          <w:szCs w:val="21"/>
        </w:rPr>
        <w:t>八</w:t>
      </w:r>
      <w:r>
        <w:rPr>
          <w:rFonts w:ascii="仿宋_GB2312" w:hAnsi="宋体" w:eastAsia="仿宋_GB2312"/>
          <w:b/>
          <w:bCs/>
          <w:szCs w:val="21"/>
        </w:rPr>
        <w:t>条</w:t>
      </w:r>
      <w:r>
        <w:rPr>
          <w:rFonts w:hint="eastAsia" w:ascii="仿宋_GB2312" w:hAnsi="宋体" w:eastAsia="仿宋_GB2312"/>
          <w:bCs/>
          <w:szCs w:val="21"/>
        </w:rPr>
        <w:t xml:space="preserve">  </w:t>
      </w:r>
      <w:r>
        <w:rPr>
          <w:rFonts w:ascii="仿宋_GB2312" w:hAnsi="宋体" w:eastAsia="仿宋_GB2312"/>
          <w:bCs/>
          <w:szCs w:val="21"/>
        </w:rPr>
        <w:t>双方确定，按以下约定承担各自的违约责任：</w:t>
      </w:r>
    </w:p>
    <w:p>
      <w:pPr>
        <w:tabs>
          <w:tab w:val="left" w:pos="-315"/>
          <w:tab w:val="left" w:pos="840"/>
        </w:tabs>
        <w:spacing w:line="360" w:lineRule="auto"/>
        <w:ind w:firstLine="420" w:firstLineChars="200"/>
        <w:jc w:val="left"/>
        <w:rPr>
          <w:rFonts w:hint="eastAsia" w:ascii="仿宋_GB2312" w:hAnsi="宋体" w:eastAsia="仿宋_GB2312"/>
          <w:bCs/>
          <w:szCs w:val="21"/>
        </w:rPr>
      </w:pPr>
      <w:r>
        <w:rPr>
          <w:rFonts w:ascii="仿宋_GB2312" w:hAnsi="宋体" w:eastAsia="仿宋_GB2312"/>
          <w:bCs/>
          <w:szCs w:val="21"/>
        </w:rPr>
        <w:t>1.</w:t>
      </w:r>
      <w:r>
        <w:rPr>
          <w:rFonts w:hint="eastAsia" w:ascii="仿宋_GB2312" w:hAnsi="宋体" w:eastAsia="仿宋_GB2312"/>
          <w:bCs/>
          <w:szCs w:val="21"/>
        </w:rPr>
        <w:t xml:space="preserve"> 甲方未按照本合同第四条第2款之约定向乙方支付</w:t>
      </w:r>
      <w:r>
        <w:rPr>
          <w:rFonts w:hint="eastAsia" w:ascii="仿宋_GB2312" w:hAnsi="宋体" w:eastAsia="仿宋_GB2312"/>
          <w:szCs w:val="21"/>
        </w:rPr>
        <w:t>技术服务费的，每逾期支付一天，应按照应付未付款项的万分之五向乙方支付违约金。</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bCs/>
          <w:szCs w:val="21"/>
        </w:rPr>
        <w:t>2</w:t>
      </w:r>
      <w:r>
        <w:rPr>
          <w:rFonts w:ascii="仿宋_GB2312" w:hAnsi="宋体" w:eastAsia="仿宋_GB2312"/>
          <w:bCs/>
          <w:szCs w:val="21"/>
        </w:rPr>
        <w:t>.</w:t>
      </w:r>
      <w:r>
        <w:rPr>
          <w:rFonts w:hint="eastAsia" w:ascii="仿宋_GB2312" w:hAnsi="宋体" w:eastAsia="仿宋_GB2312"/>
          <w:bCs/>
          <w:szCs w:val="21"/>
        </w:rPr>
        <w:t xml:space="preserve"> 因乙方自身原因，延误了技术服务期限的，每延误一天，应减收</w:t>
      </w:r>
      <w:r>
        <w:rPr>
          <w:rFonts w:hint="eastAsia" w:ascii="仿宋_GB2312" w:hAnsi="宋体" w:eastAsia="仿宋_GB2312"/>
          <w:szCs w:val="21"/>
        </w:rPr>
        <w:t>技术服务费的万分之五。</w:t>
      </w:r>
    </w:p>
    <w:p>
      <w:pPr>
        <w:spacing w:line="360" w:lineRule="auto"/>
        <w:ind w:firstLine="422" w:firstLineChars="200"/>
        <w:rPr>
          <w:rFonts w:ascii="仿宋_GB2312" w:hAnsi="宋体" w:eastAsia="仿宋_GB2312"/>
          <w:szCs w:val="21"/>
        </w:rPr>
      </w:pPr>
      <w:r>
        <w:rPr>
          <w:rFonts w:ascii="仿宋_GB2312" w:hAnsi="宋体" w:eastAsia="仿宋_GB2312"/>
          <w:b/>
          <w:bCs/>
          <w:szCs w:val="21"/>
        </w:rPr>
        <w:t>第</w:t>
      </w:r>
      <w:r>
        <w:rPr>
          <w:rFonts w:hint="eastAsia" w:ascii="仿宋_GB2312" w:hAnsi="宋体" w:eastAsia="仿宋_GB2312"/>
          <w:b/>
          <w:bCs/>
          <w:szCs w:val="21"/>
        </w:rPr>
        <w:t>九</w:t>
      </w:r>
      <w:r>
        <w:rPr>
          <w:rFonts w:ascii="仿宋_GB2312" w:hAnsi="宋体" w:eastAsia="仿宋_GB2312"/>
          <w:b/>
          <w:bCs/>
          <w:szCs w:val="21"/>
        </w:rPr>
        <w:t>条</w:t>
      </w:r>
      <w:r>
        <w:rPr>
          <w:rFonts w:hint="eastAsia" w:ascii="仿宋_GB2312" w:hAnsi="宋体" w:eastAsia="仿宋_GB2312"/>
          <w:bCs/>
          <w:szCs w:val="21"/>
        </w:rPr>
        <w:t xml:space="preserve">  </w:t>
      </w:r>
      <w:r>
        <w:rPr>
          <w:rFonts w:ascii="仿宋_GB2312" w:hAnsi="宋体" w:eastAsia="仿宋_GB2312"/>
          <w:szCs w:val="21"/>
        </w:rPr>
        <w:t>与本合同有关的通知、批准、证明、证书、指示、指令、要求、请求、同意、确定</w:t>
      </w:r>
      <w:r>
        <w:rPr>
          <w:rFonts w:hint="eastAsia" w:ascii="仿宋_GB2312" w:hAnsi="宋体" w:eastAsia="仿宋_GB2312"/>
          <w:szCs w:val="21"/>
        </w:rPr>
        <w:t>、</w:t>
      </w:r>
      <w:r>
        <w:rPr>
          <w:rFonts w:ascii="仿宋_GB2312" w:hAnsi="宋体" w:eastAsia="仿宋_GB2312"/>
          <w:szCs w:val="21"/>
        </w:rPr>
        <w:t>决定以及</w:t>
      </w:r>
      <w:r>
        <w:rPr>
          <w:rFonts w:hint="eastAsia" w:ascii="仿宋_GB2312" w:hAnsi="宋体" w:eastAsia="仿宋_GB2312"/>
          <w:szCs w:val="21"/>
        </w:rPr>
        <w:t>设计方案、</w:t>
      </w:r>
      <w:r>
        <w:rPr>
          <w:rFonts w:hint="eastAsia" w:ascii="仿宋_GB2312" w:eastAsia="仿宋_GB2312"/>
          <w:szCs w:val="21"/>
        </w:rPr>
        <w:t>规划设计成果</w:t>
      </w:r>
      <w:r>
        <w:rPr>
          <w:rFonts w:ascii="仿宋_GB2312" w:hAnsi="宋体" w:eastAsia="仿宋_GB2312"/>
          <w:szCs w:val="21"/>
        </w:rPr>
        <w:t>等，双方确认按照以下联系方式</w:t>
      </w:r>
      <w:r>
        <w:rPr>
          <w:rFonts w:hint="eastAsia" w:ascii="仿宋_GB2312" w:hAnsi="宋体" w:eastAsia="仿宋_GB2312"/>
          <w:szCs w:val="21"/>
        </w:rPr>
        <w:t>进行送达：</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 xml:space="preserve">1. </w:t>
      </w:r>
      <w:r>
        <w:rPr>
          <w:rFonts w:ascii="仿宋_GB2312" w:hAnsi="宋体" w:eastAsia="仿宋_GB2312"/>
          <w:szCs w:val="21"/>
        </w:rPr>
        <w:t>甲方联系方式</w:t>
      </w:r>
    </w:p>
    <w:p>
      <w:pPr>
        <w:spacing w:line="360" w:lineRule="auto"/>
        <w:ind w:firstLine="420" w:firstLineChars="200"/>
        <w:rPr>
          <w:rFonts w:ascii="仿宋_GB2312" w:hAnsi="宋体" w:eastAsia="仿宋_GB2312"/>
          <w:szCs w:val="21"/>
        </w:rPr>
      </w:pPr>
      <w:r>
        <w:rPr>
          <w:rFonts w:ascii="仿宋_GB2312" w:hAnsi="宋体" w:eastAsia="仿宋_GB2312"/>
          <w:szCs w:val="21"/>
        </w:rPr>
        <w:t>甲方</w:t>
      </w:r>
      <w:r>
        <w:rPr>
          <w:rFonts w:hint="eastAsia" w:ascii="仿宋_GB2312" w:hAnsi="宋体" w:eastAsia="仿宋_GB2312"/>
          <w:szCs w:val="21"/>
        </w:rPr>
        <w:t>指定</w:t>
      </w:r>
      <w:r>
        <w:rPr>
          <w:rFonts w:ascii="仿宋_GB2312" w:hAnsi="宋体" w:eastAsia="仿宋_GB2312"/>
          <w:szCs w:val="21"/>
        </w:rPr>
        <w:t>的地址为：</w:t>
      </w:r>
      <w:r>
        <w:rPr>
          <w:rFonts w:ascii="仿宋_GB2312" w:hAnsi="宋体" w:eastAsia="仿宋_GB2312"/>
          <w:szCs w:val="21"/>
          <w:u w:val="single"/>
        </w:rPr>
        <w:t xml:space="preserve"> </w:t>
      </w:r>
      <w:r>
        <w:rPr>
          <w:rFonts w:hint="eastAsia" w:ascii="仿宋_GB2312" w:hAnsi="宋体" w:eastAsia="仿宋_GB2312"/>
          <w:szCs w:val="21"/>
          <w:u w:val="single"/>
        </w:rPr>
        <w:t xml:space="preserve"> </w:t>
      </w:r>
      <w:r>
        <w:rPr>
          <w:rFonts w:ascii="仿宋_GB2312" w:hAnsi="宋体" w:eastAsia="仿宋_GB2312"/>
          <w:szCs w:val="21"/>
          <w:u w:val="single"/>
        </w:rPr>
        <w:t></w:t>
      </w:r>
      <w:r>
        <w:rPr>
          <w:rFonts w:hint="eastAsia" w:ascii="仿宋_GB2312" w:hAnsi="宋体" w:eastAsia="仿宋_GB2312"/>
          <w:szCs w:val="21"/>
          <w:u w:val="single"/>
        </w:rPr>
        <w:t xml:space="preserve">  </w:t>
      </w:r>
      <w:r>
        <w:rPr>
          <w:rFonts w:ascii="仿宋_GB2312" w:hAnsi="宋体" w:eastAsia="仿宋_GB2312"/>
          <w:szCs w:val="21"/>
          <w:u w:val="single"/>
        </w:rPr>
        <w:t></w:t>
      </w:r>
      <w:r>
        <w:rPr>
          <w:rFonts w:hint="eastAsia" w:ascii="仿宋_GB2312" w:hAnsi="宋体" w:eastAsia="仿宋_GB2312"/>
          <w:szCs w:val="21"/>
          <w:u w:val="single"/>
        </w:rPr>
        <w:t xml:space="preserve"> </w:t>
      </w:r>
      <w:r>
        <w:rPr>
          <w:rFonts w:ascii="仿宋_GB2312" w:hAnsi="宋体" w:eastAsia="仿宋_GB2312"/>
          <w:szCs w:val="21"/>
          <w:u w:val="single"/>
        </w:rPr>
        <w:t></w:t>
      </w:r>
      <w:r>
        <w:rPr>
          <w:rFonts w:hint="eastAsia" w:ascii="仿宋_GB2312" w:hAnsi="宋体" w:eastAsia="仿宋_GB2312"/>
          <w:szCs w:val="21"/>
          <w:u w:val="single"/>
        </w:rPr>
        <w:t xml:space="preserve">        </w:t>
      </w:r>
      <w:r>
        <w:rPr>
          <w:rFonts w:ascii="仿宋_GB2312" w:hAnsi="宋体" w:eastAsia="仿宋_GB2312"/>
          <w:szCs w:val="21"/>
        </w:rPr>
        <w:t>；</w:t>
      </w:r>
    </w:p>
    <w:p>
      <w:pPr>
        <w:spacing w:line="360" w:lineRule="auto"/>
        <w:ind w:firstLine="420" w:firstLineChars="200"/>
        <w:rPr>
          <w:rFonts w:ascii="仿宋_GB2312" w:hAnsi="宋体" w:eastAsia="仿宋_GB2312"/>
          <w:szCs w:val="21"/>
        </w:rPr>
      </w:pPr>
      <w:r>
        <w:rPr>
          <w:rFonts w:ascii="仿宋_GB2312" w:hAnsi="宋体" w:eastAsia="仿宋_GB2312"/>
          <w:szCs w:val="21"/>
        </w:rPr>
        <w:t>甲方指定的接收人为：</w:t>
      </w:r>
      <w:r>
        <w:rPr>
          <w:rFonts w:ascii="仿宋_GB2312" w:hAnsi="宋体" w:eastAsia="仿宋_GB2312"/>
          <w:szCs w:val="21"/>
          <w:u w:val="single"/>
        </w:rPr>
        <w:t></w:t>
      </w:r>
      <w:r>
        <w:rPr>
          <w:rFonts w:hint="eastAsia" w:ascii="仿宋_GB2312" w:hAnsi="宋体" w:eastAsia="仿宋_GB2312"/>
          <w:szCs w:val="21"/>
          <w:u w:val="single"/>
        </w:rPr>
        <w:t xml:space="preserve"> </w:t>
      </w:r>
      <w:r>
        <w:rPr>
          <w:rFonts w:ascii="仿宋_GB2312" w:hAnsi="宋体" w:eastAsia="仿宋_GB2312"/>
          <w:szCs w:val="21"/>
          <w:u w:val="single"/>
        </w:rPr>
        <w:t></w:t>
      </w:r>
      <w:r>
        <w:rPr>
          <w:rFonts w:hint="eastAsia" w:ascii="仿宋_GB2312" w:hAnsi="宋体" w:eastAsia="仿宋_GB2312"/>
          <w:szCs w:val="21"/>
          <w:u w:val="single"/>
        </w:rPr>
        <w:t xml:space="preserve">        </w:t>
      </w:r>
      <w:r>
        <w:rPr>
          <w:rFonts w:ascii="仿宋_GB2312" w:hAnsi="宋体" w:eastAsia="仿宋_GB2312"/>
          <w:szCs w:val="21"/>
          <w:u w:val="single"/>
        </w:rPr>
        <w:t></w:t>
      </w:r>
      <w:r>
        <w:rPr>
          <w:rFonts w:hint="eastAsia" w:ascii="仿宋_GB2312" w:hAnsi="宋体" w:eastAsia="仿宋_GB2312"/>
          <w:szCs w:val="21"/>
          <w:u w:val="single"/>
        </w:rPr>
        <w:t xml:space="preserve">     </w:t>
      </w:r>
      <w:r>
        <w:rPr>
          <w:rFonts w:ascii="仿宋_GB2312" w:hAnsi="宋体" w:eastAsia="仿宋_GB2312"/>
          <w:szCs w:val="21"/>
          <w:u w:val="single"/>
        </w:rPr>
        <w:t></w:t>
      </w:r>
      <w:r>
        <w:rPr>
          <w:rFonts w:hint="eastAsia" w:ascii="仿宋_GB2312" w:hAnsi="宋体" w:eastAsia="仿宋_GB2312"/>
          <w:szCs w:val="21"/>
          <w:u w:val="single"/>
        </w:rPr>
        <w:t xml:space="preserve"> </w:t>
      </w:r>
      <w:r>
        <w:rPr>
          <w:rFonts w:hint="eastAsia" w:ascii="仿宋_GB2312" w:hAnsi="宋体" w:eastAsia="仿宋_GB2312"/>
          <w:szCs w:val="21"/>
        </w:rPr>
        <w:t>；</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甲方指定的联系电话为：</w:t>
      </w:r>
      <w:r>
        <w:rPr>
          <w:rFonts w:ascii="仿宋_GB2312" w:hAnsi="宋体" w:eastAsia="仿宋_GB2312"/>
          <w:szCs w:val="21"/>
          <w:u w:val="single"/>
        </w:rPr>
        <w:t></w:t>
      </w:r>
      <w:r>
        <w:rPr>
          <w:rFonts w:hint="eastAsia" w:ascii="仿宋_GB2312" w:hAnsi="宋体" w:eastAsia="仿宋_GB2312"/>
          <w:szCs w:val="21"/>
          <w:u w:val="single"/>
        </w:rPr>
        <w:t xml:space="preserve">      </w:t>
      </w:r>
      <w:r>
        <w:rPr>
          <w:rFonts w:ascii="仿宋_GB2312" w:hAnsi="宋体" w:eastAsia="仿宋_GB2312"/>
          <w:szCs w:val="21"/>
          <w:u w:val="single"/>
        </w:rPr>
        <w:t></w:t>
      </w:r>
      <w:r>
        <w:rPr>
          <w:rFonts w:hint="eastAsia" w:ascii="仿宋_GB2312" w:hAnsi="宋体" w:eastAsia="仿宋_GB2312"/>
          <w:szCs w:val="21"/>
          <w:u w:val="single"/>
        </w:rPr>
        <w:t xml:space="preserve">      </w:t>
      </w:r>
      <w:r>
        <w:rPr>
          <w:rFonts w:hint="eastAsia" w:ascii="仿宋_GB2312" w:hAnsi="宋体" w:eastAsia="仿宋_GB2312"/>
          <w:szCs w:val="21"/>
        </w:rPr>
        <w:t>；</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甲方指定的电子邮箱为：</w:t>
      </w:r>
      <w:r>
        <w:rPr>
          <w:rFonts w:hint="eastAsia" w:ascii="仿宋_GB2312" w:hAnsi="宋体" w:eastAsia="仿宋_GB2312"/>
          <w:szCs w:val="21"/>
          <w:u w:val="single"/>
        </w:rPr>
        <w:t xml:space="preserve">               </w:t>
      </w:r>
      <w:r>
        <w:rPr>
          <w:rFonts w:ascii="仿宋_GB2312" w:hAnsi="宋体" w:eastAsia="仿宋_GB2312"/>
          <w:szCs w:val="21"/>
        </w:rPr>
        <w:t>。</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2. 乙方联系方式</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乙方指定</w:t>
      </w:r>
      <w:r>
        <w:rPr>
          <w:rFonts w:ascii="仿宋_GB2312" w:hAnsi="宋体" w:eastAsia="仿宋_GB2312"/>
          <w:szCs w:val="21"/>
        </w:rPr>
        <w:t>的地址为：</w:t>
      </w:r>
      <w:r>
        <w:rPr>
          <w:rFonts w:ascii="仿宋_GB2312" w:hAnsi="宋体" w:eastAsia="仿宋_GB2312"/>
          <w:szCs w:val="21"/>
          <w:u w:val="single"/>
        </w:rPr>
        <w:t></w:t>
      </w:r>
      <w:r>
        <w:rPr>
          <w:rFonts w:hint="eastAsia" w:ascii="仿宋_GB2312" w:hAnsi="宋体" w:eastAsia="仿宋_GB2312"/>
          <w:szCs w:val="21"/>
          <w:u w:val="single"/>
        </w:rPr>
        <w:t xml:space="preserve">  </w:t>
      </w:r>
      <w:r>
        <w:rPr>
          <w:rFonts w:ascii="仿宋_GB2312" w:hAnsi="宋体" w:eastAsia="仿宋_GB2312"/>
          <w:szCs w:val="21"/>
        </w:rPr>
        <w:t>；</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乙方</w:t>
      </w:r>
      <w:r>
        <w:rPr>
          <w:rFonts w:ascii="仿宋_GB2312" w:hAnsi="宋体" w:eastAsia="仿宋_GB2312"/>
          <w:szCs w:val="21"/>
        </w:rPr>
        <w:t>指定的接收人为：</w:t>
      </w:r>
      <w:r>
        <w:rPr>
          <w:rFonts w:ascii="仿宋_GB2312" w:hAnsi="宋体" w:eastAsia="仿宋_GB2312"/>
          <w:szCs w:val="21"/>
          <w:u w:val="single"/>
        </w:rPr>
        <w:t></w:t>
      </w:r>
      <w:r>
        <w:rPr>
          <w:rFonts w:hint="eastAsia" w:ascii="仿宋_GB2312" w:hAnsi="宋体" w:eastAsia="仿宋_GB2312"/>
          <w:szCs w:val="21"/>
          <w:u w:val="single"/>
        </w:rPr>
        <w:t xml:space="preserve"> </w:t>
      </w:r>
      <w:r>
        <w:rPr>
          <w:rFonts w:ascii="仿宋_GB2312" w:hAnsi="宋体" w:eastAsia="仿宋_GB2312"/>
          <w:szCs w:val="21"/>
          <w:u w:val="single"/>
        </w:rPr>
        <w:t> </w:t>
      </w:r>
      <w:r>
        <w:rPr>
          <w:rFonts w:hint="eastAsia" w:ascii="仿宋_GB2312" w:hAnsi="宋体" w:eastAsia="仿宋_GB2312"/>
          <w:szCs w:val="21"/>
          <w:u w:val="single"/>
        </w:rPr>
        <w:t xml:space="preserve">        </w:t>
      </w:r>
      <w:r>
        <w:rPr>
          <w:rFonts w:ascii="仿宋_GB2312" w:hAnsi="宋体" w:eastAsia="仿宋_GB2312"/>
          <w:szCs w:val="21"/>
          <w:u w:val="single"/>
        </w:rPr>
        <w:t></w:t>
      </w:r>
      <w:r>
        <w:rPr>
          <w:rFonts w:hint="eastAsia" w:ascii="仿宋_GB2312" w:hAnsi="宋体" w:eastAsia="仿宋_GB2312"/>
          <w:szCs w:val="21"/>
          <w:u w:val="single"/>
        </w:rPr>
        <w:t xml:space="preserve"> </w:t>
      </w:r>
      <w:r>
        <w:rPr>
          <w:rFonts w:hint="eastAsia" w:ascii="仿宋_GB2312" w:hAnsi="宋体" w:eastAsia="仿宋_GB2312"/>
          <w:szCs w:val="21"/>
        </w:rPr>
        <w:t>；</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乙方指定的联系电话为：</w:t>
      </w:r>
      <w:r>
        <w:rPr>
          <w:rFonts w:ascii="仿宋_GB2312" w:hAnsi="宋体" w:eastAsia="仿宋_GB2312"/>
          <w:szCs w:val="21"/>
          <w:u w:val="single"/>
        </w:rPr>
        <w:t></w:t>
      </w:r>
      <w:r>
        <w:rPr>
          <w:rFonts w:hint="eastAsia" w:ascii="仿宋_GB2312" w:hAnsi="宋体" w:eastAsia="仿宋_GB2312"/>
          <w:szCs w:val="21"/>
          <w:u w:val="single"/>
        </w:rPr>
        <w:t xml:space="preserve">   </w:t>
      </w:r>
      <w:r>
        <w:rPr>
          <w:rFonts w:hint="eastAsia" w:ascii="仿宋_GB2312" w:hAnsi="宋体" w:eastAsia="仿宋_GB2312"/>
          <w:szCs w:val="21"/>
        </w:rPr>
        <w:t>；</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乙方指定的电子邮箱为：</w:t>
      </w:r>
      <w:r>
        <w:rPr>
          <w:rFonts w:hint="eastAsia" w:ascii="仿宋_GB2312" w:hAnsi="宋体" w:eastAsia="仿宋_GB2312"/>
          <w:szCs w:val="21"/>
          <w:u w:val="single"/>
        </w:rPr>
        <w:t xml:space="preserve">        </w:t>
      </w:r>
      <w:r>
        <w:rPr>
          <w:rFonts w:ascii="仿宋_GB2312" w:hAnsi="宋体" w:eastAsia="仿宋_GB2312"/>
          <w:szCs w:val="21"/>
        </w:rPr>
        <w:t>。</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本合同任何一方向另一方发出或提交的</w:t>
      </w:r>
      <w:r>
        <w:rPr>
          <w:rFonts w:ascii="仿宋_GB2312" w:hAnsi="宋体" w:eastAsia="仿宋_GB2312"/>
          <w:szCs w:val="21"/>
        </w:rPr>
        <w:t>通知、批准、证明、证书、指示、指令、要求、请求、同意、确定</w:t>
      </w:r>
      <w:r>
        <w:rPr>
          <w:rFonts w:hint="eastAsia" w:ascii="仿宋_GB2312" w:hAnsi="宋体" w:eastAsia="仿宋_GB2312"/>
          <w:szCs w:val="21"/>
        </w:rPr>
        <w:t>、</w:t>
      </w:r>
      <w:r>
        <w:rPr>
          <w:rFonts w:ascii="仿宋_GB2312" w:hAnsi="宋体" w:eastAsia="仿宋_GB2312"/>
          <w:szCs w:val="21"/>
        </w:rPr>
        <w:t>决定以及</w:t>
      </w:r>
      <w:r>
        <w:rPr>
          <w:rFonts w:hint="eastAsia" w:ascii="仿宋_GB2312" w:hAnsi="宋体" w:eastAsia="仿宋_GB2312"/>
          <w:szCs w:val="21"/>
        </w:rPr>
        <w:t>设计方案、</w:t>
      </w:r>
      <w:r>
        <w:rPr>
          <w:rFonts w:hint="eastAsia" w:ascii="仿宋_GB2312" w:eastAsia="仿宋_GB2312"/>
          <w:szCs w:val="21"/>
        </w:rPr>
        <w:t>规划设计成果</w:t>
      </w:r>
      <w:r>
        <w:rPr>
          <w:rFonts w:ascii="仿宋_GB2312" w:hAnsi="宋体" w:eastAsia="仿宋_GB2312"/>
          <w:szCs w:val="21"/>
        </w:rPr>
        <w:t>等</w:t>
      </w:r>
      <w:r>
        <w:rPr>
          <w:rFonts w:hint="eastAsia" w:ascii="仿宋_GB2312" w:hAnsi="宋体" w:eastAsia="仿宋_GB2312"/>
          <w:szCs w:val="21"/>
        </w:rPr>
        <w:t>，在下列任何一种情形下均视为已送达：</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 以当面送达方式的，于指定接收人签收时即视为已送达；</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2. 以快递方式寄送的，于快递发出之日起满3日即视为已送达；</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3. 以电子邮件方式发送的，于电子邮件到达指定电子邮箱服务器时即视为已送达。</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本合同任何一方如需变更其联系方式的，应当书面通知另一方。如因一方未履行通知义务而导致送达不能或约定的地址无人接收的，均视为已送达，相应后果由未履行通知义务的一方承担。</w:t>
      </w:r>
    </w:p>
    <w:p>
      <w:pPr>
        <w:spacing w:line="360" w:lineRule="auto"/>
        <w:ind w:firstLine="422" w:firstLineChars="200"/>
        <w:rPr>
          <w:rFonts w:hint="eastAsia" w:ascii="仿宋_GB2312" w:hAnsi="宋体" w:eastAsia="仿宋_GB2312"/>
          <w:szCs w:val="21"/>
        </w:rPr>
      </w:pPr>
      <w:r>
        <w:rPr>
          <w:rFonts w:hint="eastAsia" w:ascii="仿宋_GB2312" w:hAnsi="宋体" w:eastAsia="仿宋_GB2312"/>
          <w:b/>
          <w:szCs w:val="21"/>
        </w:rPr>
        <w:t>第十条</w:t>
      </w:r>
      <w:r>
        <w:rPr>
          <w:rFonts w:hint="eastAsia" w:ascii="仿宋_GB2312" w:hAnsi="宋体" w:eastAsia="仿宋_GB2312"/>
          <w:szCs w:val="21"/>
        </w:rPr>
        <w:t xml:space="preserve">  甲方同意，乙方可以将本项目的非主体、非关键性工作分包给他人完成。</w:t>
      </w:r>
    </w:p>
    <w:p>
      <w:pPr>
        <w:spacing w:line="360" w:lineRule="auto"/>
        <w:ind w:firstLine="422" w:firstLineChars="200"/>
        <w:rPr>
          <w:rFonts w:ascii="仿宋_GB2312" w:hAnsi="宋体" w:eastAsia="仿宋_GB2312"/>
          <w:szCs w:val="21"/>
        </w:rPr>
      </w:pPr>
      <w:r>
        <w:rPr>
          <w:rFonts w:hint="eastAsia" w:ascii="仿宋_GB2312" w:hAnsi="宋体" w:eastAsia="仿宋_GB2312"/>
          <w:b/>
          <w:bCs/>
          <w:szCs w:val="21"/>
        </w:rPr>
        <w:t xml:space="preserve">第十一条 </w:t>
      </w:r>
      <w:r>
        <w:rPr>
          <w:rFonts w:hint="eastAsia" w:ascii="仿宋_GB2312" w:hAnsi="宋体" w:eastAsia="仿宋_GB2312"/>
          <w:szCs w:val="21"/>
        </w:rPr>
        <w:t>凡因本合同引起的或与本合同有关的一切争议，由双方当事人及时协商解决，协商不成的，双方商定由甲方住所地人民法院诉讼解决。</w:t>
      </w:r>
    </w:p>
    <w:p>
      <w:pPr>
        <w:spacing w:line="360" w:lineRule="auto"/>
        <w:ind w:firstLine="422" w:firstLineChars="200"/>
        <w:rPr>
          <w:rFonts w:hint="eastAsia" w:ascii="仿宋_GB2312" w:hAnsi="宋体" w:eastAsia="仿宋_GB2312"/>
          <w:szCs w:val="21"/>
        </w:rPr>
      </w:pPr>
      <w:r>
        <w:rPr>
          <w:rFonts w:hint="eastAsia" w:ascii="仿宋_GB2312" w:hAnsi="宋体" w:eastAsia="仿宋_GB2312"/>
          <w:b/>
          <w:bCs/>
          <w:szCs w:val="21"/>
        </w:rPr>
        <w:t>第十二条</w:t>
      </w:r>
      <w:r>
        <w:rPr>
          <w:rFonts w:hint="eastAsia" w:ascii="仿宋_GB2312" w:hAnsi="宋体" w:eastAsia="仿宋_GB2312"/>
          <w:szCs w:val="21"/>
        </w:rPr>
        <w:t xml:space="preserve">  本合同一式</w:t>
      </w:r>
      <w:r>
        <w:rPr>
          <w:rFonts w:hint="eastAsia" w:ascii="仿宋_GB2312" w:hAnsi="宋体" w:eastAsia="仿宋_GB2312"/>
          <w:szCs w:val="21"/>
          <w:u w:val="single"/>
        </w:rPr>
        <w:t xml:space="preserve"> 捌 </w:t>
      </w:r>
      <w:r>
        <w:rPr>
          <w:rFonts w:hint="eastAsia" w:ascii="仿宋_GB2312" w:hAnsi="宋体" w:eastAsia="仿宋_GB2312"/>
          <w:szCs w:val="21"/>
        </w:rPr>
        <w:t>份，甲、乙双方各执</w:t>
      </w:r>
      <w:r>
        <w:rPr>
          <w:rFonts w:hint="eastAsia" w:ascii="仿宋_GB2312" w:hAnsi="宋体" w:eastAsia="仿宋_GB2312"/>
          <w:szCs w:val="21"/>
          <w:u w:val="single"/>
        </w:rPr>
        <w:t xml:space="preserve"> 肆 </w:t>
      </w:r>
      <w:r>
        <w:rPr>
          <w:rFonts w:hint="eastAsia" w:ascii="仿宋_GB2312" w:hAnsi="宋体" w:eastAsia="仿宋_GB2312"/>
          <w:szCs w:val="21"/>
        </w:rPr>
        <w:t>份，具有同等法律效力。</w:t>
      </w:r>
    </w:p>
    <w:p>
      <w:pPr>
        <w:spacing w:line="360" w:lineRule="auto"/>
        <w:ind w:firstLine="422" w:firstLineChars="200"/>
        <w:rPr>
          <w:rFonts w:hint="eastAsia" w:ascii="仿宋_GB2312" w:hAnsi="宋体" w:eastAsia="仿宋_GB2312"/>
          <w:szCs w:val="21"/>
        </w:rPr>
      </w:pPr>
      <w:r>
        <w:rPr>
          <w:rFonts w:hint="eastAsia" w:ascii="仿宋_GB2312" w:hAnsi="宋体" w:eastAsia="仿宋_GB2312"/>
          <w:b/>
          <w:bCs/>
          <w:szCs w:val="21"/>
        </w:rPr>
        <w:t>第十三条</w:t>
      </w:r>
      <w:r>
        <w:rPr>
          <w:rFonts w:hint="eastAsia" w:ascii="仿宋_GB2312" w:hAnsi="宋体" w:eastAsia="仿宋_GB2312"/>
          <w:szCs w:val="21"/>
        </w:rPr>
        <w:t xml:space="preserve">  本合同经双方签字盖章后生效。</w:t>
      </w:r>
    </w:p>
    <w:p>
      <w:pPr>
        <w:spacing w:line="360" w:lineRule="auto"/>
        <w:rPr>
          <w:rFonts w:hint="eastAsia" w:ascii="仿宋_GB2312" w:hAnsi="宋体" w:eastAsia="仿宋_GB2312"/>
          <w:szCs w:val="21"/>
        </w:rPr>
      </w:pPr>
    </w:p>
    <w:p>
      <w:pPr>
        <w:spacing w:line="360" w:lineRule="auto"/>
        <w:rPr>
          <w:rFonts w:hint="eastAsia" w:ascii="仿宋_GB2312" w:hAnsi="宋体" w:eastAsia="仿宋_GB2312"/>
          <w:szCs w:val="21"/>
        </w:rPr>
      </w:pPr>
    </w:p>
    <w:p>
      <w:pPr>
        <w:spacing w:line="360" w:lineRule="auto"/>
        <w:rPr>
          <w:rFonts w:hint="eastAsia" w:ascii="仿宋_GB2312" w:hAnsi="宋体" w:eastAsia="仿宋_GB2312"/>
          <w:szCs w:val="21"/>
        </w:rPr>
      </w:pPr>
      <w:r>
        <w:rPr>
          <w:rFonts w:hint="eastAsia" w:ascii="仿宋_GB2312" w:hAnsi="宋体" w:eastAsia="仿宋_GB2312"/>
          <w:szCs w:val="21"/>
        </w:rPr>
        <w:t>甲方：</w:t>
      </w:r>
      <w:r>
        <w:rPr>
          <w:rFonts w:hint="eastAsia" w:ascii="仿宋_GB2312" w:hAnsi="宋体" w:eastAsia="仿宋_GB2312"/>
          <w:szCs w:val="21"/>
          <w:u w:val="single"/>
        </w:rPr>
        <w:t xml:space="preserve"> </w:t>
      </w:r>
      <w:r>
        <w:rPr>
          <w:rFonts w:hint="eastAsia" w:ascii="仿宋_GB2312" w:eastAsia="仿宋_GB2312"/>
          <w:szCs w:val="21"/>
          <w:u w:val="single"/>
        </w:rPr>
        <w:t>杭州临江环境能源有限公司</w:t>
      </w:r>
      <w:r>
        <w:rPr>
          <w:rFonts w:hint="eastAsia" w:ascii="仿宋_GB2312" w:hAnsi="宋体" w:eastAsia="仿宋_GB2312"/>
          <w:szCs w:val="21"/>
          <w:u w:val="single"/>
        </w:rPr>
        <w:t xml:space="preserve">                  </w:t>
      </w:r>
      <w:r>
        <w:rPr>
          <w:rFonts w:hint="eastAsia" w:ascii="仿宋_GB2312" w:hAnsi="宋体" w:eastAsia="仿宋_GB2312"/>
          <w:szCs w:val="21"/>
        </w:rPr>
        <w:t>（盖章）</w:t>
      </w:r>
    </w:p>
    <w:p>
      <w:pPr>
        <w:spacing w:line="360" w:lineRule="auto"/>
        <w:rPr>
          <w:rFonts w:hint="eastAsia" w:ascii="仿宋_GB2312" w:hAnsi="宋体" w:eastAsia="仿宋_GB2312"/>
          <w:szCs w:val="21"/>
        </w:rPr>
      </w:pPr>
      <w:r>
        <w:rPr>
          <w:rFonts w:hint="eastAsia" w:ascii="仿宋_GB2312" w:hAnsi="宋体" w:eastAsia="仿宋_GB2312"/>
          <w:szCs w:val="21"/>
        </w:rPr>
        <w:t>法定代表人/委托代理人：</w:t>
      </w:r>
      <w:r>
        <w:rPr>
          <w:rFonts w:hint="eastAsia" w:ascii="仿宋_GB2312" w:hAnsi="宋体" w:eastAsia="仿宋_GB2312"/>
          <w:szCs w:val="21"/>
          <w:u w:val="single"/>
        </w:rPr>
        <w:t xml:space="preserve">                           </w:t>
      </w:r>
      <w:r>
        <w:rPr>
          <w:rFonts w:hint="eastAsia" w:ascii="仿宋_GB2312" w:hAnsi="宋体" w:eastAsia="仿宋_GB2312"/>
          <w:szCs w:val="21"/>
        </w:rPr>
        <w:t>（签字/盖章）</w:t>
      </w:r>
    </w:p>
    <w:p>
      <w:pPr>
        <w:spacing w:line="360" w:lineRule="auto"/>
        <w:rPr>
          <w:rFonts w:hint="eastAsia" w:ascii="仿宋_GB2312" w:hAnsi="宋体" w:eastAsia="仿宋_GB2312"/>
          <w:szCs w:val="21"/>
        </w:rPr>
      </w:pPr>
    </w:p>
    <w:p>
      <w:pPr>
        <w:spacing w:line="360" w:lineRule="auto"/>
        <w:rPr>
          <w:rFonts w:hint="eastAsia" w:ascii="仿宋_GB2312" w:hAnsi="宋体" w:eastAsia="仿宋_GB2312"/>
          <w:szCs w:val="21"/>
        </w:rPr>
      </w:pPr>
    </w:p>
    <w:p>
      <w:pPr>
        <w:spacing w:line="360" w:lineRule="auto"/>
        <w:rPr>
          <w:rFonts w:hint="eastAsia" w:ascii="仿宋_GB2312" w:hAnsi="宋体" w:eastAsia="仿宋_GB2312"/>
          <w:szCs w:val="21"/>
        </w:rPr>
      </w:pPr>
    </w:p>
    <w:p>
      <w:pPr>
        <w:spacing w:line="360" w:lineRule="auto"/>
        <w:rPr>
          <w:rFonts w:hint="eastAsia" w:ascii="仿宋_GB2312" w:hAnsi="宋体" w:eastAsia="仿宋_GB2312"/>
          <w:szCs w:val="21"/>
        </w:rPr>
      </w:pPr>
      <w:r>
        <w:rPr>
          <w:rFonts w:hint="eastAsia" w:ascii="仿宋_GB2312" w:hAnsi="宋体" w:eastAsia="仿宋_GB2312"/>
          <w:szCs w:val="21"/>
        </w:rPr>
        <w:t>乙方：</w:t>
      </w:r>
      <w:r>
        <w:rPr>
          <w:rFonts w:hint="eastAsia" w:ascii="仿宋_GB2312" w:hAnsi="宋体" w:eastAsia="仿宋_GB2312"/>
          <w:szCs w:val="21"/>
          <w:u w:val="single"/>
        </w:rPr>
        <w:t xml:space="preserve">   </w:t>
      </w:r>
      <w:r>
        <w:rPr>
          <w:rFonts w:hint="eastAsia" w:ascii="仿宋_GB2312" w:eastAsia="仿宋_GB2312"/>
          <w:szCs w:val="21"/>
          <w:u w:val="single"/>
        </w:rPr>
        <w:t xml:space="preserve">                                      </w:t>
      </w:r>
      <w:r>
        <w:rPr>
          <w:rFonts w:hint="eastAsia" w:ascii="仿宋_GB2312" w:hAnsi="宋体" w:eastAsia="仿宋_GB2312"/>
          <w:szCs w:val="21"/>
          <w:u w:val="single"/>
        </w:rPr>
        <w:t xml:space="preserve"> </w:t>
      </w:r>
      <w:r>
        <w:rPr>
          <w:rFonts w:hint="eastAsia" w:ascii="仿宋_GB2312" w:hAnsi="宋体" w:eastAsia="仿宋_GB2312"/>
          <w:szCs w:val="21"/>
        </w:rPr>
        <w:t xml:space="preserve"> （盖章）</w:t>
      </w:r>
    </w:p>
    <w:p>
      <w:pPr>
        <w:spacing w:line="360" w:lineRule="auto"/>
        <w:rPr>
          <w:b/>
          <w:bCs/>
          <w:sz w:val="48"/>
        </w:rPr>
      </w:pPr>
      <w:r>
        <w:rPr>
          <w:rFonts w:hint="eastAsia" w:ascii="仿宋_GB2312" w:hAnsi="宋体" w:eastAsia="仿宋_GB2312"/>
          <w:szCs w:val="21"/>
        </w:rPr>
        <w:t>法定代表人/委托代理人：</w:t>
      </w:r>
      <w:r>
        <w:rPr>
          <w:rFonts w:hint="eastAsia" w:ascii="仿宋_GB2312" w:hAnsi="宋体" w:eastAsia="仿宋_GB2312"/>
          <w:szCs w:val="21"/>
          <w:u w:val="single"/>
        </w:rPr>
        <w:t xml:space="preserve">                          </w:t>
      </w:r>
      <w:r>
        <w:rPr>
          <w:rFonts w:hint="eastAsia" w:ascii="仿宋_GB2312" w:hAnsi="宋体" w:eastAsia="仿宋_GB2312"/>
          <w:szCs w:val="21"/>
        </w:rPr>
        <w:t>（签字/盖章）</w:t>
      </w:r>
    </w:p>
    <w:p>
      <w:pPr>
        <w:jc w:val="center"/>
        <w:rPr>
          <w:b/>
          <w:bCs/>
          <w:sz w:val="48"/>
        </w:rPr>
      </w:pPr>
    </w:p>
    <w:p>
      <w:pPr>
        <w:pStyle w:val="2"/>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
    <w:nsid w:val="4A058587"/>
    <w:multiLevelType w:val="singleLevel"/>
    <w:tmpl w:val="4A058587"/>
    <w:lvl w:ilvl="0" w:tentative="0">
      <w:start w:val="4"/>
      <w:numFmt w:val="chineseCounting"/>
      <w:suff w:val="space"/>
      <w:lvlText w:val="第%1部分"/>
      <w:lvlJc w:val="left"/>
      <w:rPr>
        <w:rFonts w:hint="eastAsia"/>
      </w:rPr>
    </w:lvl>
  </w:abstractNum>
  <w:abstractNum w:abstractNumId="3">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B574EC"/>
    <w:rsid w:val="015050D6"/>
    <w:rsid w:val="01D22213"/>
    <w:rsid w:val="04605697"/>
    <w:rsid w:val="05D22118"/>
    <w:rsid w:val="06057AB3"/>
    <w:rsid w:val="0A0C6ADD"/>
    <w:rsid w:val="0A32752C"/>
    <w:rsid w:val="0BCC31F9"/>
    <w:rsid w:val="0DC35837"/>
    <w:rsid w:val="0DE61498"/>
    <w:rsid w:val="110C39D4"/>
    <w:rsid w:val="1297576D"/>
    <w:rsid w:val="12BF4C87"/>
    <w:rsid w:val="12E70A09"/>
    <w:rsid w:val="1A2B7D96"/>
    <w:rsid w:val="1BD33B78"/>
    <w:rsid w:val="1E1A21EF"/>
    <w:rsid w:val="203B090D"/>
    <w:rsid w:val="21135480"/>
    <w:rsid w:val="214D7086"/>
    <w:rsid w:val="23984212"/>
    <w:rsid w:val="24130D0C"/>
    <w:rsid w:val="26F76768"/>
    <w:rsid w:val="27333604"/>
    <w:rsid w:val="29F704EF"/>
    <w:rsid w:val="2AC220DE"/>
    <w:rsid w:val="2ADB5E21"/>
    <w:rsid w:val="2ADF08BA"/>
    <w:rsid w:val="2EB2531B"/>
    <w:rsid w:val="2F3D045F"/>
    <w:rsid w:val="2F7D3F84"/>
    <w:rsid w:val="2F844FB7"/>
    <w:rsid w:val="3464504B"/>
    <w:rsid w:val="3D7933CA"/>
    <w:rsid w:val="3DAC3CC7"/>
    <w:rsid w:val="3E16524F"/>
    <w:rsid w:val="3F2D02B4"/>
    <w:rsid w:val="407E15A7"/>
    <w:rsid w:val="40AA3B81"/>
    <w:rsid w:val="411C5733"/>
    <w:rsid w:val="45530393"/>
    <w:rsid w:val="469F7AF8"/>
    <w:rsid w:val="478F3581"/>
    <w:rsid w:val="47B96D86"/>
    <w:rsid w:val="47D615F1"/>
    <w:rsid w:val="48034DA7"/>
    <w:rsid w:val="49E7480F"/>
    <w:rsid w:val="4C870D35"/>
    <w:rsid w:val="4E376DB9"/>
    <w:rsid w:val="4E716394"/>
    <w:rsid w:val="4F0A3ECF"/>
    <w:rsid w:val="502844C8"/>
    <w:rsid w:val="51D845E4"/>
    <w:rsid w:val="524E7723"/>
    <w:rsid w:val="533444FB"/>
    <w:rsid w:val="54F52B08"/>
    <w:rsid w:val="55C54FE9"/>
    <w:rsid w:val="55E07717"/>
    <w:rsid w:val="58080247"/>
    <w:rsid w:val="5A1C766A"/>
    <w:rsid w:val="612A3DEE"/>
    <w:rsid w:val="649C599A"/>
    <w:rsid w:val="66B027B6"/>
    <w:rsid w:val="67B628F5"/>
    <w:rsid w:val="6B656B47"/>
    <w:rsid w:val="6C714475"/>
    <w:rsid w:val="6CDB032D"/>
    <w:rsid w:val="6D1F10D1"/>
    <w:rsid w:val="6E5526FF"/>
    <w:rsid w:val="6F2B1820"/>
    <w:rsid w:val="710D0440"/>
    <w:rsid w:val="71C5585F"/>
    <w:rsid w:val="73252A0A"/>
    <w:rsid w:val="77AF2B30"/>
    <w:rsid w:val="77D476E8"/>
    <w:rsid w:val="7A500C84"/>
    <w:rsid w:val="7AF96EC6"/>
    <w:rsid w:val="7CD03426"/>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Plain Text"/>
    <w:basedOn w:val="1"/>
    <w:qFormat/>
    <w:uiPriority w:val="0"/>
    <w:rPr>
      <w:rFonts w:ascii="宋体" w:hAnsi="Courier New"/>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1">
    <w:name w:val="Body Text Indent 3"/>
    <w:basedOn w:val="1"/>
    <w:qFormat/>
    <w:uiPriority w:val="0"/>
    <w:pPr>
      <w:ind w:firstLine="480"/>
    </w:pPr>
    <w:rPr>
      <w:rFonts w:ascii="宋体" w:hAnsi="宋体"/>
      <w:sz w:val="24"/>
    </w:rPr>
  </w:style>
  <w:style w:type="paragraph" w:styleId="12">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paragraph" w:customStyle="1" w:styleId="24">
    <w:name w:val="内文正文"/>
    <w:basedOn w:val="1"/>
    <w:qFormat/>
    <w:uiPriority w:val="0"/>
    <w:pPr>
      <w:adjustRightInd w:val="0"/>
      <w:snapToGrid w:val="0"/>
      <w:spacing w:line="400" w:lineRule="atLeast"/>
      <w:ind w:firstLine="420" w:firstLineChars="200"/>
    </w:pPr>
    <w:rPr>
      <w:rFonts w:ascii="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45</TotalTime>
  <ScaleCrop>false</ScaleCrop>
  <LinksUpToDate>false</LinksUpToDate>
  <CharactersWithSpaces>7545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dell</cp:lastModifiedBy>
  <cp:lastPrinted>2021-01-26T03:38:00Z</cp:lastPrinted>
  <dcterms:modified xsi:type="dcterms:W3CDTF">2021-03-16T07:05:49Z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