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52"/>
          <w:szCs w:val="5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 xml:space="preserve"> 202102005</w:t>
      </w:r>
      <w:r>
        <w:rPr>
          <w:rFonts w:hint="eastAsia" w:ascii="仿宋_GB2312" w:hAnsi="宋体" w:eastAsia="仿宋_GB2312"/>
          <w:sz w:val="32"/>
          <w:szCs w:val="32"/>
          <w:u w:val="single"/>
          <w:lang w:val="en-US" w:eastAsia="zh-CN"/>
        </w:rPr>
        <w:t>-1</w:t>
      </w:r>
      <w:bookmarkStart w:id="16" w:name="_GoBack"/>
      <w:bookmarkEnd w:id="16"/>
      <w:r>
        <w:rPr>
          <w:rFonts w:hint="eastAsia" w:ascii="仿宋_GB2312" w:hAnsi="宋体" w:eastAsia="仿宋_GB2312"/>
          <w:sz w:val="32"/>
          <w:szCs w:val="32"/>
          <w:u w:val="single"/>
        </w:rPr>
        <w:t xml:space="preserve"> </w:t>
      </w:r>
    </w:p>
    <w:p>
      <w:pPr>
        <w:spacing w:line="360" w:lineRule="auto"/>
        <w:ind w:firstLine="80" w:firstLineChars="25"/>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2021年临江公司三固项目生产耗材采购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二○二一年三月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3"/>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3"/>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3"/>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3"/>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eastAsia="仿宋_GB2312"/>
          <w:snapToGrid w:val="0"/>
          <w:sz w:val="24"/>
          <w:szCs w:val="24"/>
        </w:rPr>
        <w:t>第一部分   询价公告</w:t>
      </w:r>
      <w:bookmarkEnd w:id="4"/>
      <w:bookmarkEnd w:id="5"/>
    </w:p>
    <w:p>
      <w:pPr>
        <w:snapToGrid w:val="0"/>
        <w:ind w:firstLine="585"/>
        <w:jc w:val="left"/>
        <w:rPr>
          <w:rFonts w:ascii="仿宋_GB2312" w:hAnsi="宋体" w:eastAsia="仿宋_GB2312"/>
          <w:sz w:val="24"/>
          <w:szCs w:val="24"/>
        </w:rPr>
      </w:pPr>
      <w:r>
        <w:rPr>
          <w:rFonts w:hint="eastAsia" w:ascii="仿宋_GB2312" w:eastAsia="仿宋_GB2312"/>
          <w:sz w:val="24"/>
          <w:szCs w:val="24"/>
        </w:rPr>
        <w:t>杭州临江环境能源有限公司三固项目因日常生产需要，需采购生产耗材一批，</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ascii="仿宋_GB2312" w:eastAsia="仿宋_GB2312"/>
          <w:sz w:val="24"/>
          <w:szCs w:val="24"/>
        </w:rPr>
      </w:pPr>
      <w:r>
        <w:rPr>
          <w:rFonts w:hint="eastAsia" w:ascii="仿宋_GB2312" w:eastAsia="仿宋_GB2312"/>
          <w:sz w:val="24"/>
          <w:szCs w:val="24"/>
        </w:rPr>
        <w:t>采购内容及相关说明。</w:t>
      </w:r>
    </w:p>
    <w:p>
      <w:pPr>
        <w:pStyle w:val="2"/>
        <w:ind w:left="600"/>
        <w:rPr>
          <w:rFonts w:ascii="仿宋_GB2312" w:eastAsia="仿宋_GB2312"/>
          <w:b w:val="0"/>
          <w:caps w:val="0"/>
          <w:sz w:val="24"/>
          <w:szCs w:val="24"/>
        </w:rPr>
      </w:pPr>
      <w:r>
        <w:rPr>
          <w:rFonts w:hint="eastAsia" w:ascii="仿宋_GB2312" w:eastAsia="仿宋_GB2312"/>
          <w:b w:val="0"/>
          <w:caps w:val="0"/>
          <w:sz w:val="24"/>
          <w:szCs w:val="24"/>
        </w:rPr>
        <w:t>1.项目编号：202102005-1</w:t>
      </w:r>
    </w:p>
    <w:p>
      <w:pPr>
        <w:pStyle w:val="2"/>
        <w:ind w:left="600"/>
        <w:rPr>
          <w:rFonts w:ascii="仿宋_GB2312" w:eastAsia="仿宋_GB2312"/>
          <w:b w:val="0"/>
          <w:caps w:val="0"/>
          <w:sz w:val="24"/>
          <w:szCs w:val="24"/>
        </w:rPr>
      </w:pPr>
      <w:r>
        <w:rPr>
          <w:rFonts w:hint="eastAsia" w:ascii="仿宋_GB2312" w:eastAsia="仿宋_GB2312"/>
          <w:b w:val="0"/>
          <w:caps w:val="0"/>
          <w:sz w:val="24"/>
          <w:szCs w:val="24"/>
        </w:rPr>
        <w:t>2.采购内容：详见附件七</w:t>
      </w:r>
    </w:p>
    <w:p>
      <w:pPr>
        <w:pStyle w:val="2"/>
        <w:ind w:left="600"/>
        <w:rPr>
          <w:rFonts w:ascii="仿宋_GB2312" w:eastAsia="仿宋_GB2312"/>
          <w:b w:val="0"/>
          <w:caps w:val="0"/>
          <w:sz w:val="24"/>
          <w:szCs w:val="24"/>
        </w:rPr>
      </w:pPr>
      <w:r>
        <w:rPr>
          <w:rFonts w:hint="eastAsia" w:ascii="仿宋_GB2312" w:eastAsia="仿宋_GB2312"/>
          <w:b w:val="0"/>
          <w:caps w:val="0"/>
          <w:sz w:val="24"/>
          <w:szCs w:val="24"/>
        </w:rPr>
        <w:t>3.本项目采购总金额限价为4.9225万元。</w:t>
      </w:r>
    </w:p>
    <w:p>
      <w:pPr>
        <w:snapToGrid w:val="0"/>
        <w:ind w:firstLine="585"/>
        <w:jc w:val="left"/>
        <w:rPr>
          <w:rFonts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ascii="仿宋_GB2312" w:eastAsia="仿宋_GB2312"/>
          <w:sz w:val="24"/>
          <w:szCs w:val="24"/>
        </w:rPr>
      </w:pPr>
      <w:r>
        <w:rPr>
          <w:rFonts w:hint="eastAsia" w:ascii="仿宋_GB2312" w:eastAsia="仿宋_GB2312"/>
          <w:sz w:val="24"/>
          <w:szCs w:val="24"/>
        </w:rPr>
        <w:t>1.投标人必须是在中华人民共和国境内注册，具有独立法人资格和独立承担民事责任的能力，注册资本金50万元（含）以上，且是有能力提供及运输招标文件所规定的货物及服务的产品制造商或经销商；</w:t>
      </w:r>
    </w:p>
    <w:p>
      <w:pPr>
        <w:snapToGrid w:val="0"/>
        <w:ind w:firstLine="585"/>
        <w:jc w:val="left"/>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ascii="仿宋_GB2312" w:eastAsia="仿宋_GB2312"/>
          <w:sz w:val="24"/>
          <w:szCs w:val="24"/>
        </w:rPr>
      </w:pPr>
      <w:r>
        <w:rPr>
          <w:rFonts w:hint="eastAsia" w:ascii="仿宋_GB2312" w:eastAsia="仿宋_GB2312"/>
          <w:sz w:val="24"/>
          <w:szCs w:val="24"/>
        </w:rPr>
        <w:t>3.本项目不接受联合体投标。</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三、报名方式：2021年3月5日前将企业营业执照、法人授权书、联系人、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联系方式发送至510183657@qq.com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ascii="仿宋_GB2312" w:eastAsia="仿宋_GB2312"/>
          <w:sz w:val="24"/>
          <w:szCs w:val="24"/>
        </w:rPr>
      </w:pPr>
      <w:r>
        <w:rPr>
          <w:rFonts w:hint="eastAsia" w:ascii="仿宋_GB2312" w:eastAsia="仿宋_GB2312"/>
          <w:sz w:val="24"/>
          <w:szCs w:val="24"/>
        </w:rPr>
        <w:t>报价时间：2021年3月8日13:30。</w:t>
      </w:r>
    </w:p>
    <w:p>
      <w:pPr>
        <w:numPr>
          <w:ilvl w:val="0"/>
          <w:numId w:val="3"/>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报价地点：杭州市钱塘新区临江街道红十五线与观十五线交叉口（杭州临江环境能源有限公司前期部）。</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ascii="仿宋_GB2312" w:eastAsia="仿宋_GB2312"/>
          <w:sz w:val="24"/>
          <w:szCs w:val="24"/>
        </w:rPr>
      </w:pPr>
      <w:r>
        <w:rPr>
          <w:rFonts w:hint="eastAsia" w:ascii="仿宋_GB2312" w:eastAsia="仿宋_GB2312"/>
          <w:sz w:val="24"/>
          <w:szCs w:val="24"/>
        </w:rPr>
        <w:t>六、联系人：叶工    联系电话：18458245764</w:t>
      </w:r>
    </w:p>
    <w:p>
      <w:pPr>
        <w:snapToGrid w:val="0"/>
        <w:ind w:firstLine="480" w:firstLineChars="200"/>
        <w:jc w:val="left"/>
        <w:rPr>
          <w:rFonts w:ascii="仿宋_GB2312" w:eastAsia="仿宋_GB2312"/>
          <w:sz w:val="24"/>
          <w:szCs w:val="24"/>
        </w:rPr>
      </w:pPr>
    </w:p>
    <w:p>
      <w:pPr>
        <w:snapToGrid w:val="0"/>
        <w:ind w:firstLine="480" w:firstLineChars="200"/>
        <w:jc w:val="left"/>
        <w:rPr>
          <w:rFonts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firstLine="585"/>
        <w:jc w:val="right"/>
        <w:rPr>
          <w:rFonts w:ascii="仿宋_GB2312" w:eastAsia="仿宋_GB2312"/>
          <w:sz w:val="24"/>
          <w:szCs w:val="24"/>
        </w:rPr>
      </w:pPr>
      <w:r>
        <w:rPr>
          <w:rFonts w:hint="eastAsia" w:ascii="仿宋_GB2312" w:eastAsia="仿宋_GB2312"/>
          <w:sz w:val="24"/>
          <w:szCs w:val="24"/>
        </w:rPr>
        <w:t>2021年3月2日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eastAsia="仿宋_GB2312"/>
          <w:snapToGrid w:val="0"/>
          <w:sz w:val="24"/>
          <w:szCs w:val="24"/>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ascii="仿宋_GB2312" w:eastAsia="仿宋_GB2312"/>
          <w:bCs/>
          <w:sz w:val="24"/>
          <w:szCs w:val="24"/>
        </w:rPr>
      </w:pPr>
      <w:r>
        <w:rPr>
          <w:rFonts w:hint="eastAsia" w:ascii="仿宋_GB2312" w:eastAsia="仿宋_GB2312"/>
          <w:bCs/>
          <w:sz w:val="24"/>
          <w:szCs w:val="24"/>
        </w:rPr>
        <w:t>五、报价文件的组成。</w:t>
      </w:r>
    </w:p>
    <w:p>
      <w:pPr>
        <w:snapToGrid w:val="0"/>
        <w:ind w:firstLine="460" w:firstLineChars="192"/>
        <w:jc w:val="left"/>
        <w:rPr>
          <w:rFonts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ascii="仿宋_GB2312" w:eastAsia="仿宋_GB2312"/>
          <w:bCs/>
          <w:sz w:val="24"/>
          <w:szCs w:val="24"/>
        </w:rPr>
      </w:pPr>
      <w:r>
        <w:rPr>
          <w:rFonts w:hint="eastAsia" w:ascii="仿宋_GB2312" w:eastAsia="仿宋_GB2312"/>
          <w:bCs/>
          <w:sz w:val="24"/>
          <w:szCs w:val="24"/>
        </w:rPr>
        <w:t>6.承诺函（若有，报价单位代表因故不能到达现场开标的，须出具书面承诺函，不得对询价结</w:t>
      </w:r>
      <w:r>
        <w:commentReference w:id="0"/>
      </w:r>
      <w:r>
        <w:rPr>
          <w:rFonts w:hint="eastAsia" w:ascii="仿宋_GB2312" w:eastAsia="仿宋_GB2312"/>
          <w:bCs/>
          <w:sz w:val="24"/>
          <w:szCs w:val="24"/>
        </w:rPr>
        <w:t>果有异议）。若报价单位安排人员到达现场，此项无需提供。</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5"/>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2"/>
        <w:ind w:left="600"/>
        <w:rPr>
          <w:rFonts w:ascii="仿宋_GB2312" w:eastAsia="仿宋_GB2312"/>
          <w:b w:val="0"/>
          <w:bCs/>
          <w:caps w:val="0"/>
          <w:sz w:val="24"/>
          <w:szCs w:val="24"/>
        </w:rPr>
      </w:pPr>
      <w:r>
        <w:rPr>
          <w:rFonts w:hint="eastAsia" w:ascii="仿宋_GB2312" w:eastAsia="仿宋_GB2312"/>
          <w:b w:val="0"/>
          <w:bCs/>
          <w:sz w:val="24"/>
          <w:szCs w:val="24"/>
        </w:rPr>
        <w:t>一、采购内容及相关说明：</w:t>
      </w:r>
      <w:r>
        <w:rPr>
          <w:rFonts w:hint="eastAsia" w:ascii="仿宋_GB2312" w:eastAsia="仿宋_GB2312"/>
          <w:b w:val="0"/>
          <w:bCs/>
          <w:caps w:val="0"/>
          <w:sz w:val="24"/>
          <w:szCs w:val="24"/>
        </w:rPr>
        <w:t>详见附件七</w:t>
      </w:r>
    </w:p>
    <w:p>
      <w:pPr>
        <w:pStyle w:val="2"/>
        <w:ind w:left="600"/>
        <w:rPr>
          <w:rFonts w:ascii="仿宋_GB2312" w:eastAsia="仿宋_GB2312"/>
          <w:b w:val="0"/>
          <w:bCs/>
          <w:sz w:val="24"/>
          <w:szCs w:val="24"/>
        </w:rPr>
      </w:pPr>
      <w:r>
        <w:rPr>
          <w:rFonts w:hint="eastAsia" w:ascii="仿宋_GB2312" w:eastAsia="仿宋_GB2312"/>
          <w:b w:val="0"/>
          <w:bCs/>
          <w:sz w:val="24"/>
          <w:szCs w:val="24"/>
        </w:rPr>
        <w:t>二、供货方式</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本项目根据采购人实际需要，一次性或分批次供货。供应商接到采购人送货通知后，7日内将货物如数送至采购人指定地点）。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三、付款方式</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采购人提供经双方确认的送货清单及增值税专用发票，采购人自收到准确清单和发票后，于次月完成货款支付。</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四、售后服务</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2.供应商自行协调处理与属地运输、公安等部门之间的关系，确保供货渠道畅通、不得影响招标人正常生产。</w:t>
      </w:r>
    </w:p>
    <w:p>
      <w:pPr>
        <w:pStyle w:val="15"/>
        <w:snapToGrid w:val="0"/>
        <w:spacing w:line="240" w:lineRule="auto"/>
        <w:ind w:firstLine="601"/>
        <w:rPr>
          <w:rFonts w:ascii="仿宋_GB2312" w:eastAsia="仿宋_GB2312"/>
          <w:color w:val="auto"/>
          <w:kern w:val="2"/>
          <w:sz w:val="24"/>
          <w:szCs w:val="24"/>
        </w:rPr>
      </w:pPr>
      <w:r>
        <w:rPr>
          <w:rFonts w:hint="eastAsia" w:ascii="仿宋_GB2312" w:eastAsia="仿宋_GB2312"/>
          <w:color w:val="auto"/>
          <w:kern w:val="2"/>
          <w:sz w:val="24"/>
          <w:szCs w:val="24"/>
        </w:rPr>
        <w:t>3.采购人不再对任何售后服务进行付费。供应商的派遣人员产生的一切费用由供应商承担。</w:t>
      </w:r>
    </w:p>
    <w:p>
      <w:pPr>
        <w:pStyle w:val="15"/>
        <w:widowControl w:val="0"/>
        <w:snapToGrid w:val="0"/>
        <w:spacing w:line="360" w:lineRule="auto"/>
        <w:ind w:firstLine="0"/>
        <w:rPr>
          <w:rFonts w:ascii="仿宋_GB2312" w:eastAsia="仿宋_GB2312"/>
          <w:color w:val="auto"/>
          <w:kern w:val="2"/>
          <w:sz w:val="28"/>
          <w:szCs w:val="30"/>
        </w:rPr>
      </w:pP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ascii="仿宋_GB2312" w:eastAsia="仿宋_GB2312"/>
          <w:sz w:val="52"/>
        </w:rPr>
      </w:pPr>
      <w:r>
        <w:rPr>
          <w:rFonts w:hint="eastAsia" w:ascii="仿宋_GB2312" w:eastAsia="仿宋_GB2312"/>
          <w:sz w:val="52"/>
        </w:rPr>
        <w:t>(项目名称)项目</w:t>
      </w:r>
    </w:p>
    <w:p>
      <w:pPr>
        <w:spacing w:line="360" w:lineRule="auto"/>
        <w:jc w:val="center"/>
        <w:rPr>
          <w:rFonts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：202102005</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2021年月日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法定代表人授权（全名、职务、身份证号码）为全权代表，参加贵方组织的（采购项目名称）编号为</w:t>
      </w:r>
      <w:r>
        <w:rPr>
          <w:rFonts w:hint="eastAsia" w:ascii="仿宋_GB2312" w:hAnsi="仿宋_GB2312" w:eastAsia="仿宋_GB2312" w:cs="仿宋_GB2312"/>
          <w:sz w:val="28"/>
          <w:szCs w:val="28"/>
          <w:u w:val="single"/>
        </w:rPr>
        <w:t xml:space="preserve">  202102005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rPr>
        <w:t>全权代表签字：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rPr>
        <w:t>全权代表联系方式：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年月日</w:t>
      </w:r>
    </w:p>
    <w:p>
      <w:pPr>
        <w:adjustRightInd w:val="0"/>
        <w:snapToGrid w:val="0"/>
        <w:spacing w:line="360" w:lineRule="auto"/>
        <w:ind w:right="480"/>
        <w:jc w:val="left"/>
        <w:rPr>
          <w:rStyle w:val="16"/>
          <w:rFonts w:ascii="仿宋_GB2312" w:eastAsia="仿宋_GB2312"/>
          <w:sz w:val="30"/>
        </w:rPr>
        <w:sectPr>
          <w:footerReference r:id="rId5" w:type="default"/>
          <w:pgSz w:w="11906" w:h="16838"/>
          <w:pgMar w:top="1701" w:right="1418" w:bottom="1134" w:left="1418" w:header="851" w:footer="992" w:gutter="0"/>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7"/>
        <w:snapToGrid w:val="0"/>
        <w:jc w:val="left"/>
        <w:rPr>
          <w:rFonts w:ascii="仿宋_GB2312" w:eastAsia="仿宋_GB2312"/>
          <w:b w:val="0"/>
          <w:sz w:val="24"/>
          <w:szCs w:val="24"/>
        </w:rPr>
      </w:pPr>
      <w:r>
        <w:rPr>
          <w:rFonts w:hint="eastAsia" w:ascii="仿宋_GB2312" w:eastAsia="仿宋_GB2312"/>
          <w:b w:val="0"/>
          <w:sz w:val="24"/>
          <w:szCs w:val="24"/>
        </w:rPr>
        <w:t>杭州临江环境能源有限公司：</w:t>
      </w:r>
    </w:p>
    <w:p>
      <w:pPr>
        <w:snapToGrid w:val="0"/>
        <w:ind w:firstLine="480" w:firstLineChars="200"/>
        <w:jc w:val="left"/>
        <w:rPr>
          <w:rFonts w:ascii="仿宋_GB2312" w:eastAsia="仿宋_GB2312"/>
          <w:sz w:val="24"/>
          <w:szCs w:val="24"/>
          <w:u w:val="single"/>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p>
    <w:p>
      <w:pPr>
        <w:snapToGrid w:val="0"/>
        <w:ind w:firstLine="480" w:firstLineChars="200"/>
        <w:jc w:val="left"/>
        <w:rPr>
          <w:rFonts w:ascii="仿宋_GB2312" w:eastAsia="仿宋_GB2312"/>
          <w:sz w:val="24"/>
          <w:szCs w:val="24"/>
          <w:u w:val="single"/>
        </w:rPr>
      </w:pPr>
    </w:p>
    <w:p>
      <w:pPr>
        <w:snapToGrid w:val="0"/>
        <w:ind w:firstLine="480" w:firstLineChars="200"/>
        <w:jc w:val="left"/>
        <w:rPr>
          <w:rFonts w:ascii="仿宋_GB2312" w:eastAsia="仿宋_GB2312"/>
          <w:sz w:val="24"/>
          <w:szCs w:val="24"/>
        </w:rPr>
      </w:pPr>
      <w:r>
        <w:rPr>
          <w:rFonts w:hint="eastAsia" w:ascii="仿宋_GB2312" w:eastAsia="仿宋_GB2312"/>
          <w:sz w:val="24"/>
          <w:szCs w:val="24"/>
        </w:rPr>
        <w:t>，报价如下：（金额单位：元，税率为     %）</w:t>
      </w:r>
    </w:p>
    <w:p>
      <w:pPr>
        <w:snapToGrid w:val="0"/>
        <w:ind w:firstLine="480" w:firstLineChars="200"/>
        <w:jc w:val="left"/>
        <w:rPr>
          <w:rFonts w:ascii="仿宋_GB2312" w:eastAsia="仿宋_GB2312"/>
          <w:sz w:val="24"/>
          <w:szCs w:val="24"/>
        </w:rPr>
      </w:pPr>
    </w:p>
    <w:p>
      <w:pPr>
        <w:snapToGrid w:val="0"/>
        <w:ind w:firstLine="480" w:firstLineChars="200"/>
        <w:rPr>
          <w:rFonts w:ascii="仿宋_GB2312" w:eastAsia="仿宋_GB2312"/>
          <w:sz w:val="24"/>
          <w:szCs w:val="24"/>
        </w:rPr>
      </w:pPr>
    </w:p>
    <w:p>
      <w:pPr>
        <w:widowControl/>
        <w:jc w:val="center"/>
        <w:rPr>
          <w:rFonts w:ascii="仿宋" w:hAnsi="仿宋" w:eastAsia="仿宋" w:cs="仿宋"/>
          <w:b/>
          <w:color w:val="000000"/>
          <w:kern w:val="0"/>
          <w:sz w:val="32"/>
          <w:szCs w:val="32"/>
        </w:rPr>
      </w:pPr>
      <w:r>
        <w:rPr>
          <w:rFonts w:hint="eastAsia" w:ascii="仿宋" w:hAnsi="仿宋" w:eastAsia="仿宋" w:cs="仿宋"/>
          <w:b/>
          <w:color w:val="000000"/>
          <w:kern w:val="0"/>
          <w:sz w:val="32"/>
          <w:szCs w:val="32"/>
        </w:rPr>
        <w:t>详见报价清单</w:t>
      </w:r>
    </w:p>
    <w:p>
      <w:pPr>
        <w:pStyle w:val="2"/>
      </w:pPr>
    </w:p>
    <w:p>
      <w:pPr>
        <w:pStyle w:val="2"/>
        <w:rPr>
          <w:rFonts w:ascii="仿宋_GB2312" w:eastAsia="仿宋_GB2312"/>
          <w:sz w:val="24"/>
          <w:szCs w:val="24"/>
        </w:rPr>
      </w:pPr>
    </w:p>
    <w:p/>
    <w:p>
      <w:pPr>
        <w:rPr>
          <w:rFonts w:ascii="仿宋_GB2312" w:eastAsia="仿宋_GB2312"/>
          <w:sz w:val="24"/>
          <w:szCs w:val="24"/>
        </w:rPr>
      </w:pPr>
    </w:p>
    <w:p>
      <w:pPr>
        <w:pStyle w:val="2"/>
      </w:pPr>
    </w:p>
    <w:p/>
    <w:p>
      <w:pPr>
        <w:snapToGrid w:val="0"/>
        <w:ind w:firstLine="480" w:firstLineChars="200"/>
        <w:rPr>
          <w:rFonts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ascii="仿宋_GB2312" w:eastAsia="仿宋_GB2312"/>
          <w:sz w:val="24"/>
          <w:szCs w:val="24"/>
        </w:rPr>
      </w:pPr>
      <w:r>
        <w:rPr>
          <w:rFonts w:hint="eastAsia" w:ascii="仿宋_GB2312" w:eastAsia="仿宋_GB2312"/>
          <w:sz w:val="24"/>
          <w:szCs w:val="24"/>
        </w:rPr>
        <w:t>本项目报价为一次性报价，包含全部的工时费、运输费、现场调试费、税费等一切费用，</w:t>
      </w:r>
      <w:r>
        <w:rPr>
          <w:rFonts w:hint="eastAsia" w:ascii="仿宋_GB2312" w:eastAsia="仿宋_GB2312"/>
          <w:b/>
          <w:bCs/>
          <w:sz w:val="24"/>
          <w:szCs w:val="24"/>
        </w:rPr>
        <w:t>发票必须为增值税专用发票</w:t>
      </w:r>
      <w:r>
        <w:rPr>
          <w:rFonts w:hint="eastAsia" w:ascii="仿宋_GB2312" w:eastAsia="仿宋_GB2312"/>
          <w:sz w:val="24"/>
          <w:szCs w:val="24"/>
        </w:rPr>
        <w:t>。</w:t>
      </w: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480" w:firstLineChars="200"/>
        <w:rPr>
          <w:rFonts w:ascii="仿宋_GB2312" w:eastAsia="仿宋_GB2312"/>
          <w:sz w:val="24"/>
          <w:szCs w:val="24"/>
        </w:rPr>
      </w:pPr>
    </w:p>
    <w:p>
      <w:pPr>
        <w:snapToGrid w:val="0"/>
        <w:ind w:firstLine="480" w:firstLineChars="200"/>
        <w:rPr>
          <w:rFonts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snapToGrid w:val="0"/>
        <w:ind w:firstLine="3209" w:firstLineChars="1000"/>
        <w:rPr>
          <w:rFonts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ascii="仿宋_GB2312" w:eastAsia="仿宋_GB2312"/>
          <w:b/>
          <w:spacing w:val="40"/>
          <w:sz w:val="24"/>
          <w:szCs w:val="24"/>
        </w:rPr>
      </w:pPr>
    </w:p>
    <w:p>
      <w:pPr>
        <w:snapToGrid w:val="0"/>
        <w:rPr>
          <w:rFonts w:ascii="仿宋_GB2312" w:eastAsia="仿宋_GB2312"/>
          <w:sz w:val="24"/>
          <w:szCs w:val="24"/>
        </w:rPr>
      </w:pPr>
      <w:r>
        <w:rPr>
          <w:rFonts w:hint="eastAsia" w:ascii="仿宋_GB2312" w:eastAsia="仿宋_GB2312"/>
          <w:sz w:val="24"/>
          <w:szCs w:val="24"/>
        </w:rPr>
        <w:t>杭州临江环境能源有限公司：</w:t>
      </w:r>
    </w:p>
    <w:p>
      <w:pPr>
        <w:snapToGrid w:val="0"/>
        <w:ind w:firstLine="480"/>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自愿参加杭州临江环境能源有限公司</w:t>
      </w:r>
    </w:p>
    <w:p>
      <w:pPr>
        <w:snapToGrid w:val="0"/>
        <w:rPr>
          <w:rFonts w:ascii="仿宋_GB2312" w:eastAsia="仿宋_GB2312"/>
          <w:sz w:val="24"/>
          <w:szCs w:val="24"/>
        </w:rPr>
      </w:pPr>
      <w:r>
        <w:rPr>
          <w:rFonts w:hint="eastAsia" w:ascii="仿宋_GB2312" w:eastAsia="仿宋_GB2312"/>
          <w:sz w:val="24"/>
          <w:szCs w:val="24"/>
        </w:rPr>
        <w:t>询价采购，并作如下承诺：</w:t>
      </w:r>
    </w:p>
    <w:p>
      <w:pPr>
        <w:snapToGrid w:val="0"/>
        <w:rPr>
          <w:rFonts w:ascii="仿宋_GB2312" w:eastAsia="仿宋_GB2312"/>
          <w:sz w:val="24"/>
          <w:szCs w:val="24"/>
        </w:rPr>
      </w:pPr>
      <w:r>
        <w:rPr>
          <w:rFonts w:hint="eastAsia" w:ascii="仿宋_GB2312" w:eastAsia="仿宋_GB2312"/>
          <w:sz w:val="24"/>
          <w:szCs w:val="24"/>
        </w:rPr>
        <w:t xml:space="preserve">    1.我公司所供产品均为原厂生产或正规销售渠道进货。如采购人需要，可以提供原生产厂家到我公司的完整供应链销售凭证。</w:t>
      </w:r>
    </w:p>
    <w:p>
      <w:pPr>
        <w:snapToGrid w:val="0"/>
        <w:rPr>
          <w:rFonts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ascii="仿宋_GB2312" w:eastAsia="仿宋_GB2312"/>
          <w:sz w:val="24"/>
          <w:szCs w:val="24"/>
        </w:rPr>
      </w:pPr>
    </w:p>
    <w:p>
      <w:pPr>
        <w:snapToGrid w:val="0"/>
        <w:rPr>
          <w:rFonts w:ascii="仿宋_GB2312" w:eastAsia="仿宋_GB2312"/>
          <w:sz w:val="24"/>
          <w:szCs w:val="24"/>
        </w:rPr>
      </w:pPr>
    </w:p>
    <w:p>
      <w:pPr>
        <w:snapToGrid w:val="0"/>
        <w:rPr>
          <w:rFonts w:ascii="仿宋_GB2312" w:eastAsia="仿宋_GB2312"/>
          <w:sz w:val="24"/>
          <w:szCs w:val="24"/>
        </w:rPr>
      </w:pPr>
    </w:p>
    <w:p>
      <w:pPr>
        <w:snapToGrid w:val="0"/>
        <w:rPr>
          <w:rFonts w:ascii="仿宋_GB2312" w:eastAsia="仿宋_GB2312"/>
          <w:sz w:val="24"/>
          <w:szCs w:val="24"/>
        </w:rPr>
      </w:pPr>
    </w:p>
    <w:p>
      <w:pPr>
        <w:snapToGrid w:val="0"/>
        <w:ind w:right="82" w:rightChars="39" w:firstLine="480" w:firstLineChars="200"/>
        <w:jc w:val="right"/>
        <w:rPr>
          <w:rFonts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二○二一年月日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jc w:val="left"/>
        <w:rPr>
          <w:rStyle w:val="16"/>
          <w:rFonts w:ascii="仿宋_GB2312" w:eastAsia="仿宋_GB2312"/>
          <w:sz w:val="30"/>
          <w:szCs w:val="22"/>
          <w:lang w:val="en-GB"/>
        </w:rPr>
      </w:pPr>
      <w:bookmarkStart w:id="13" w:name="_Toc509229875"/>
      <w:bookmarkStart w:id="14" w:name="_Toc509228412"/>
      <w:bookmarkStart w:id="15" w:name="_Toc473012596"/>
      <w:r>
        <w:rPr>
          <w:rStyle w:val="16"/>
          <w:rFonts w:hint="eastAsia" w:ascii="仿宋_GB2312" w:eastAsia="仿宋_GB2312"/>
          <w:sz w:val="30"/>
          <w:szCs w:val="22"/>
          <w:lang w:val="en-GB"/>
        </w:rPr>
        <w:t>附件六</w:t>
      </w:r>
    </w:p>
    <w:p>
      <w:pPr>
        <w:pStyle w:val="9"/>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就甲方向乙方采购设备耗材事宜</w:t>
      </w:r>
      <w:r>
        <w:rPr>
          <w:rFonts w:hint="eastAsia" w:ascii="仿宋_GB2312" w:eastAsia="仿宋_GB2312"/>
          <w:sz w:val="24"/>
          <w:szCs w:val="24"/>
        </w:rPr>
        <w:t>达成如下条款：</w:t>
      </w:r>
    </w:p>
    <w:p>
      <w:pPr>
        <w:adjustRightInd w:val="0"/>
        <w:snapToGrid w:val="0"/>
        <w:ind w:firstLine="480" w:firstLineChars="200"/>
        <w:jc w:val="left"/>
        <w:textAlignment w:val="baseline"/>
        <w:rPr>
          <w:rFonts w:ascii="仿宋_GB2312" w:eastAsia="仿宋_GB2312"/>
          <w:sz w:val="24"/>
          <w:szCs w:val="24"/>
        </w:rPr>
      </w:pPr>
      <w:r>
        <w:rPr>
          <w:rFonts w:hint="eastAsia" w:ascii="仿宋_GB2312" w:eastAsia="仿宋_GB2312"/>
          <w:sz w:val="24"/>
          <w:szCs w:val="24"/>
        </w:rPr>
        <w:t>一、采购内容及相关说明：</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    1、合同金额为     ，明细详见附件一。</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2、合同单价系指乙方在甲方指定地点的交货价（包括货款、运输费、装卸费、安装费、税费、检测费等相关费用）。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每批次货到现场后由甲乙双方代表共同对该批次货物取样并封存，进行质量检测。乙方如对检测结果有异议，可委托第三方检测机构对原先封存样品进行质量检测，检测费用由乙方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送货数量，并由双方在《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五、付款方式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乙方提供经双方确认的送货清单及13%增值税专用发票，甲方自收到准确清单和发票后，于次月完成货款支付。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必须满足甲方售后服务要求。如产品使用过程发生问题，乙方须在接到甲方通知后24小时内做出书面答复并提供解决方案。若需要派遣技术人员，则应在接到甲方通知后48小时内派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2.采购人不再对任何售后服务进行付费。乙方的派遣人员产生的一切费用由乙方承担。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2、本合同在签订满一年后，合同自动终止。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3、本合同一式捌份，甲方、乙方各执肆份。</w:t>
      </w:r>
    </w:p>
    <w:p/>
    <w:p>
      <w:pPr>
        <w:spacing w:line="360" w:lineRule="auto"/>
        <w:ind w:left="5280" w:hanging="5280" w:hangingChars="2200"/>
        <w:jc w:val="left"/>
        <w:rPr>
          <w:rFonts w:ascii="仿宋_GB2312" w:hAnsi="宋体" w:eastAsia="仿宋_GB2312"/>
          <w:sz w:val="24"/>
          <w:szCs w:val="24"/>
        </w:rPr>
      </w:pPr>
      <w:r>
        <w:rPr>
          <w:rFonts w:hint="eastAsia" w:ascii="仿宋_GB2312" w:hAnsi="宋体" w:eastAsia="仿宋_GB2312"/>
          <w:sz w:val="24"/>
          <w:szCs w:val="24"/>
        </w:rPr>
        <w:t>甲方：杭州临江环境能源有限公司乙方：</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经办人：经办人：</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税号：税号：</w:t>
      </w:r>
    </w:p>
    <w:p>
      <w:pPr>
        <w:spacing w:line="360" w:lineRule="auto"/>
        <w:jc w:val="left"/>
        <w:rPr>
          <w:rFonts w:ascii="仿宋_GB2312" w:eastAsia="仿宋_GB2312"/>
          <w:szCs w:val="24"/>
        </w:rPr>
      </w:pPr>
      <w:r>
        <w:rPr>
          <w:rFonts w:hint="eastAsia" w:ascii="仿宋_GB2312" w:hAnsi="宋体" w:eastAsia="仿宋_GB2312"/>
          <w:sz w:val="24"/>
          <w:szCs w:val="24"/>
        </w:rPr>
        <w:t>开户行：</w:t>
      </w:r>
      <w:r>
        <w:rPr>
          <w:rFonts w:hint="eastAsia" w:ascii="仿宋_GB2312" w:eastAsia="仿宋_GB2312"/>
          <w:szCs w:val="24"/>
        </w:rPr>
        <w:t>中国工商银行股份有限公司</w:t>
      </w:r>
      <w:r>
        <w:rPr>
          <w:rFonts w:hint="eastAsia" w:ascii="仿宋_GB2312" w:hAnsi="宋体" w:eastAsia="仿宋_GB2312"/>
          <w:sz w:val="24"/>
          <w:szCs w:val="24"/>
        </w:rPr>
        <w:t>开户行：</w:t>
      </w:r>
    </w:p>
    <w:p>
      <w:pPr>
        <w:pStyle w:val="19"/>
        <w:snapToGrid w:val="0"/>
        <w:spacing w:before="0" w:beforeAutospacing="0" w:after="0" w:afterAutospacing="0" w:line="360" w:lineRule="auto"/>
        <w:rPr>
          <w:rFonts w:ascii="仿宋_GB2312" w:eastAsia="仿宋_GB2312"/>
          <w:szCs w:val="24"/>
        </w:rPr>
      </w:pPr>
      <w:r>
        <w:rPr>
          <w:rFonts w:hint="eastAsia" w:ascii="仿宋_GB2312" w:hAnsi="Times New Roman" w:eastAsia="仿宋_GB2312"/>
          <w:kern w:val="2"/>
          <w:szCs w:val="24"/>
        </w:rPr>
        <w:t>杭州朝晖支行营业室</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1202122119900221293</w:t>
      </w:r>
      <w:r>
        <w:rPr>
          <w:rFonts w:hint="eastAsia" w:ascii="仿宋_GB2312" w:hAnsi="宋体" w:eastAsia="仿宋_GB2312"/>
          <w:sz w:val="24"/>
          <w:szCs w:val="24"/>
        </w:rPr>
        <w:t>银行账号：</w:t>
      </w:r>
    </w:p>
    <w:p>
      <w:pPr>
        <w:spacing w:line="360" w:lineRule="auto"/>
        <w:jc w:val="left"/>
      </w:pPr>
      <w:r>
        <w:rPr>
          <w:rFonts w:hint="eastAsia" w:ascii="仿宋_GB2312" w:hAnsi="宋体" w:eastAsia="仿宋_GB2312"/>
          <w:sz w:val="24"/>
          <w:szCs w:val="24"/>
        </w:rPr>
        <w:t>联系电话：                          联系电话：</w:t>
      </w:r>
    </w:p>
    <w:sectPr>
      <w:pgSz w:w="11906" w:h="16838"/>
      <w:pgMar w:top="1701" w:right="1418" w:bottom="1134"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00Z" w:initials="L">
    <w:p w14:paraId="20B53C9A">
      <w:pPr>
        <w:pStyle w:val="4"/>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B53C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361D8"/>
    <w:rsid w:val="0040341F"/>
    <w:rsid w:val="005E07DF"/>
    <w:rsid w:val="01D22213"/>
    <w:rsid w:val="049A3591"/>
    <w:rsid w:val="05D22118"/>
    <w:rsid w:val="06057AB3"/>
    <w:rsid w:val="08305DFD"/>
    <w:rsid w:val="0A0C6ADD"/>
    <w:rsid w:val="0A32752C"/>
    <w:rsid w:val="0DC35837"/>
    <w:rsid w:val="0EA91B71"/>
    <w:rsid w:val="109C3E7E"/>
    <w:rsid w:val="119F1F64"/>
    <w:rsid w:val="1297576D"/>
    <w:rsid w:val="12BF4C87"/>
    <w:rsid w:val="1BD33B78"/>
    <w:rsid w:val="1E1A21EF"/>
    <w:rsid w:val="203B090D"/>
    <w:rsid w:val="21135480"/>
    <w:rsid w:val="214D7086"/>
    <w:rsid w:val="24130D0C"/>
    <w:rsid w:val="26F76768"/>
    <w:rsid w:val="29F704EF"/>
    <w:rsid w:val="2AC220DE"/>
    <w:rsid w:val="2ADB5E21"/>
    <w:rsid w:val="2BC058BB"/>
    <w:rsid w:val="2F7D3F84"/>
    <w:rsid w:val="2F844FB7"/>
    <w:rsid w:val="34153BE8"/>
    <w:rsid w:val="34A63533"/>
    <w:rsid w:val="36A95C76"/>
    <w:rsid w:val="3E16524F"/>
    <w:rsid w:val="3F2D02B4"/>
    <w:rsid w:val="407E15A7"/>
    <w:rsid w:val="46BD2113"/>
    <w:rsid w:val="478F3581"/>
    <w:rsid w:val="47B96D86"/>
    <w:rsid w:val="4E23135A"/>
    <w:rsid w:val="4E376DB9"/>
    <w:rsid w:val="4F0A3ECF"/>
    <w:rsid w:val="502844C8"/>
    <w:rsid w:val="589534B3"/>
    <w:rsid w:val="590347B8"/>
    <w:rsid w:val="612A3DEE"/>
    <w:rsid w:val="649C599A"/>
    <w:rsid w:val="66B027B6"/>
    <w:rsid w:val="6A86641D"/>
    <w:rsid w:val="6B656B47"/>
    <w:rsid w:val="6C714475"/>
    <w:rsid w:val="6E5526FF"/>
    <w:rsid w:val="710D0440"/>
    <w:rsid w:val="71C5585F"/>
    <w:rsid w:val="74F10D9F"/>
    <w:rsid w:val="77D476E8"/>
    <w:rsid w:val="7BBF0DFE"/>
    <w:rsid w:val="7E934961"/>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1"/>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character" w:customStyle="1" w:styleId="20">
    <w:name w:val="页眉 Char"/>
    <w:basedOn w:val="11"/>
    <w:link w:val="8"/>
    <w:uiPriority w:val="0"/>
    <w:rPr>
      <w:kern w:val="2"/>
      <w:sz w:val="18"/>
      <w:szCs w:val="18"/>
    </w:rPr>
  </w:style>
  <w:style w:type="character" w:customStyle="1" w:styleId="21">
    <w:name w:val="批注框文本 Char"/>
    <w:basedOn w:val="11"/>
    <w:link w:val="6"/>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847</Words>
  <Characters>4832</Characters>
  <Lines>40</Lines>
  <Paragraphs>11</Paragraphs>
  <TotalTime>1</TotalTime>
  <ScaleCrop>false</ScaleCrop>
  <LinksUpToDate>false</LinksUpToDate>
  <CharactersWithSpaces>5668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dell</cp:lastModifiedBy>
  <cp:lastPrinted>2021-02-03T02:22:00Z</cp:lastPrinted>
  <dcterms:modified xsi:type="dcterms:W3CDTF">2021-03-02T05:43:51Z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