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52"/>
          <w:szCs w:val="5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202101011  </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1</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rPr>
        <w:t>三固</w:t>
      </w:r>
      <w:r>
        <w:rPr>
          <w:rFonts w:hint="eastAsia" w:ascii="仿宋_GB2312" w:eastAsia="仿宋_GB2312"/>
          <w:sz w:val="32"/>
          <w:szCs w:val="32"/>
          <w:u w:val="single"/>
          <w:lang w:eastAsia="zh-CN"/>
        </w:rPr>
        <w:t>项目对讲机</w:t>
      </w:r>
      <w:r>
        <w:rPr>
          <w:rFonts w:hint="eastAsia" w:ascii="仿宋_GB2312" w:eastAsia="仿宋_GB2312"/>
          <w:sz w:val="32"/>
          <w:szCs w:val="32"/>
          <w:u w:val="single"/>
        </w:rPr>
        <w:t>采购</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一</w:t>
      </w:r>
      <w:r>
        <w:rPr>
          <w:rFonts w:hint="eastAsia" w:ascii="仿宋_GB2312" w:hAnsi="宋体" w:eastAsia="仿宋_GB2312"/>
          <w:sz w:val="32"/>
          <w:szCs w:val="32"/>
        </w:rPr>
        <w:t>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w:t>
      </w:r>
      <w:r>
        <w:rPr>
          <w:rFonts w:hint="eastAsia" w:ascii="仿宋_GB2312" w:eastAsia="仿宋_GB2312"/>
          <w:sz w:val="24"/>
          <w:szCs w:val="24"/>
        </w:rPr>
        <w:t>因日常生产需要，需采购</w:t>
      </w:r>
      <w:r>
        <w:rPr>
          <w:rFonts w:hint="eastAsia" w:ascii="仿宋_GB2312" w:eastAsia="仿宋_GB2312"/>
          <w:sz w:val="24"/>
          <w:szCs w:val="24"/>
          <w:lang w:eastAsia="zh-CN"/>
        </w:rPr>
        <w:t>五金工具等对讲机一批</w:t>
      </w:r>
      <w:r>
        <w:rPr>
          <w:rFonts w:hint="eastAsia" w:ascii="仿宋_GB2312" w:eastAsia="仿宋_GB2312"/>
          <w:sz w:val="24"/>
          <w:szCs w:val="24"/>
        </w:rPr>
        <w:t>，</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pStyle w:val="2"/>
        <w:numPr>
          <w:ilvl w:val="0"/>
          <w:numId w:val="0"/>
        </w:numPr>
        <w:ind w:left="600" w:leftChars="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项目编号：</w:t>
      </w:r>
      <w:r>
        <w:rPr>
          <w:rFonts w:hint="eastAsia" w:ascii="仿宋_GB2312" w:eastAsia="仿宋_GB2312" w:cs="Times New Roman"/>
          <w:b w:val="0"/>
          <w:caps w:val="0"/>
          <w:kern w:val="2"/>
          <w:sz w:val="24"/>
          <w:szCs w:val="24"/>
          <w:lang w:val="en-US" w:eastAsia="zh-CN" w:bidi="ar-SA"/>
        </w:rPr>
        <w:t>202101011</w:t>
      </w:r>
    </w:p>
    <w:p>
      <w:pPr>
        <w:pStyle w:val="2"/>
        <w:numPr>
          <w:ilvl w:val="0"/>
          <w:numId w:val="0"/>
        </w:numPr>
        <w:ind w:left="600" w:leftChars="0"/>
        <w:rPr>
          <w:rFonts w:hint="eastAsia"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w:t>
      </w:r>
      <w:r>
        <w:rPr>
          <w:rFonts w:hint="eastAsia" w:ascii="仿宋_GB2312" w:hAnsi="Times New Roman" w:eastAsia="仿宋_GB2312" w:cs="Times New Roman"/>
          <w:b w:val="0"/>
          <w:caps w:val="0"/>
          <w:kern w:val="2"/>
          <w:sz w:val="24"/>
          <w:szCs w:val="24"/>
          <w:lang w:val="en-US" w:eastAsia="zh-CN" w:bidi="ar-SA"/>
        </w:rPr>
        <w:t>采购内容。详见第三部分</w:t>
      </w:r>
    </w:p>
    <w:p>
      <w:pPr>
        <w:pStyle w:val="2"/>
        <w:numPr>
          <w:ilvl w:val="0"/>
          <w:numId w:val="0"/>
        </w:numPr>
        <w:ind w:left="600" w:leftChars="0"/>
        <w:rPr>
          <w:rFonts w:hint="default" w:ascii="仿宋_GB2312" w:hAnsi="Times New Roman"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3.</w:t>
      </w:r>
      <w:r>
        <w:rPr>
          <w:rFonts w:hint="eastAsia" w:ascii="仿宋_GB2312" w:hAnsi="Times New Roman" w:eastAsia="仿宋_GB2312" w:cs="Times New Roman"/>
          <w:b w:val="0"/>
          <w:caps w:val="0"/>
          <w:kern w:val="2"/>
          <w:sz w:val="24"/>
          <w:szCs w:val="24"/>
          <w:lang w:val="en-US" w:eastAsia="zh-CN" w:bidi="ar-SA"/>
        </w:rPr>
        <w:t>本项目采购总金额限价为</w:t>
      </w:r>
      <w:r>
        <w:rPr>
          <w:rFonts w:hint="eastAsia" w:ascii="仿宋_GB2312" w:eastAsia="仿宋_GB2312" w:cs="Times New Roman"/>
          <w:b w:val="0"/>
          <w:caps w:val="0"/>
          <w:kern w:val="2"/>
          <w:sz w:val="24"/>
          <w:szCs w:val="24"/>
          <w:lang w:val="en-US" w:eastAsia="zh-CN" w:bidi="ar-SA"/>
        </w:rPr>
        <w:t>15.184</w:t>
      </w:r>
      <w:r>
        <w:rPr>
          <w:rFonts w:hint="eastAsia" w:ascii="仿宋_GB2312" w:hAnsi="Times New Roman" w:eastAsia="仿宋_GB2312" w:cs="Times New Roman"/>
          <w:b w:val="0"/>
          <w:caps w:val="0"/>
          <w:kern w:val="2"/>
          <w:sz w:val="24"/>
          <w:szCs w:val="24"/>
          <w:lang w:val="en-US" w:eastAsia="zh-CN" w:bidi="ar-SA"/>
        </w:rPr>
        <w:t>万元</w:t>
      </w:r>
      <w:r>
        <w:rPr>
          <w:rFonts w:hint="eastAsia" w:ascii="仿宋_GB2312" w:eastAsia="仿宋_GB2312" w:cs="Times New Roman"/>
          <w:b w:val="0"/>
          <w:caps w:val="0"/>
          <w:kern w:val="2"/>
          <w:sz w:val="24"/>
          <w:szCs w:val="24"/>
          <w:lang w:val="en-US" w:eastAsia="zh-CN" w:bidi="ar-SA"/>
        </w:rPr>
        <w:t>，普通型对讲机V168最高限价480元/台，防爆型对讲机P6600i最高限价3200元/台</w:t>
      </w:r>
      <w:r>
        <w:rPr>
          <w:rFonts w:hint="eastAsia" w:ascii="仿宋_GB2312" w:hAnsi="Times New Roman" w:eastAsia="仿宋_GB2312" w:cs="Times New Roman"/>
          <w:b w:val="0"/>
          <w:caps w:val="0"/>
          <w:kern w:val="2"/>
          <w:sz w:val="24"/>
          <w:szCs w:val="24"/>
          <w:lang w:val="en-US" w:eastAsia="zh-CN" w:bidi="ar-SA"/>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w:t>
      </w:r>
      <w:r>
        <w:rPr>
          <w:rFonts w:hint="eastAsia" w:ascii="仿宋_GB2312" w:eastAsia="仿宋_GB2312"/>
          <w:sz w:val="24"/>
          <w:szCs w:val="24"/>
        </w:rPr>
        <w:t>投标人必须是在中华人民共和国境内注册，具有独立法人资格和独立承担民事责任的能力，注册资本金50万元（含）以上，且是有能力提供及运输招标文件所规定的货物及服务的产品制造商或</w:t>
      </w:r>
      <w:r>
        <w:rPr>
          <w:rFonts w:hint="eastAsia" w:ascii="仿宋_GB2312" w:eastAsia="仿宋_GB2312"/>
          <w:sz w:val="24"/>
          <w:szCs w:val="24"/>
          <w:lang w:eastAsia="zh-CN"/>
        </w:rPr>
        <w:t>经销商</w:t>
      </w:r>
      <w:r>
        <w:rPr>
          <w:rFonts w:hint="eastAsia" w:ascii="仿宋_GB2312" w:eastAsia="仿宋_GB2312"/>
          <w:sz w:val="24"/>
          <w:szCs w:val="24"/>
        </w:rPr>
        <w:t>；</w:t>
      </w:r>
    </w:p>
    <w:p>
      <w:pPr>
        <w:snapToGrid w:val="0"/>
        <w:ind w:firstLine="585"/>
        <w:jc w:val="left"/>
        <w:rPr>
          <w:rFonts w:hint="eastAsia"/>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 xml:space="preserve">供应商应为摩托罗拉的经销商或者代理商，能提供现场技术服务，包含但不限于频道同步、设备维修等能力。 </w:t>
      </w:r>
    </w:p>
    <w:p>
      <w:pPr>
        <w:snapToGrid w:val="0"/>
        <w:ind w:firstLine="585"/>
        <w:jc w:val="left"/>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2月2</w:t>
      </w:r>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510183657</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hint="eastAsia"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lang w:val="en-US" w:eastAsia="zh-CN"/>
        </w:rPr>
        <w:t>2021</w:t>
      </w:r>
      <w:r>
        <w:rPr>
          <w:rFonts w:hint="eastAsia" w:ascii="仿宋_GB2312" w:eastAsia="仿宋_GB2312"/>
          <w:sz w:val="24"/>
          <w:szCs w:val="24"/>
        </w:rPr>
        <w:t>年</w:t>
      </w:r>
      <w:r>
        <w:rPr>
          <w:rFonts w:hint="eastAsia" w:ascii="仿宋_GB2312" w:eastAsia="仿宋_GB2312"/>
          <w:sz w:val="24"/>
          <w:szCs w:val="24"/>
          <w:lang w:val="en-US" w:eastAsia="zh-CN"/>
        </w:rPr>
        <w:t>2</w:t>
      </w:r>
      <w:r>
        <w:rPr>
          <w:rFonts w:hint="eastAsia" w:ascii="仿宋_GB2312" w:eastAsia="仿宋_GB2312"/>
          <w:sz w:val="24"/>
          <w:szCs w:val="24"/>
        </w:rPr>
        <w:t>月</w:t>
      </w:r>
      <w:r>
        <w:rPr>
          <w:rFonts w:hint="eastAsia" w:ascii="仿宋_GB2312" w:eastAsia="仿宋_GB2312"/>
          <w:sz w:val="24"/>
          <w:szCs w:val="24"/>
          <w:lang w:val="en-US" w:eastAsia="zh-CN"/>
        </w:rPr>
        <w:t>7</w:t>
      </w:r>
      <w:r>
        <w:rPr>
          <w:rFonts w:hint="eastAsia" w:ascii="仿宋_GB2312" w:eastAsia="仿宋_GB2312"/>
          <w:sz w:val="24"/>
          <w:szCs w:val="24"/>
        </w:rPr>
        <w:t>日1</w:t>
      </w:r>
      <w:r>
        <w:rPr>
          <w:rFonts w:hint="eastAsia" w:ascii="仿宋_GB2312" w:eastAsia="仿宋_GB2312"/>
          <w:sz w:val="24"/>
          <w:szCs w:val="24"/>
          <w:lang w:val="en-US" w:eastAsia="zh-CN"/>
        </w:rPr>
        <w:t>0</w:t>
      </w:r>
      <w:r>
        <w:rPr>
          <w:rFonts w:hint="eastAsia" w:ascii="仿宋_GB2312" w:eastAsia="仿宋_GB2312"/>
          <w:sz w:val="24"/>
          <w:szCs w:val="24"/>
        </w:rPr>
        <w:t>:00。</w:t>
      </w:r>
    </w:p>
    <w:p>
      <w:pPr>
        <w:numPr>
          <w:ilvl w:val="0"/>
          <w:numId w:val="3"/>
        </w:numPr>
        <w:adjustRightInd w:val="0"/>
        <w:snapToGrid w:val="0"/>
        <w:ind w:left="482" w:firstLine="0"/>
        <w:jc w:val="left"/>
        <w:rPr>
          <w:rFonts w:hint="eastAsia"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eastAsia="zh-CN"/>
        </w:rPr>
        <w:t>杭州市钱塘新区临江街道</w:t>
      </w:r>
      <w:bookmarkStart w:id="16" w:name="_GoBack"/>
      <w:r>
        <w:rPr>
          <w:rFonts w:hint="eastAsia" w:ascii="仿宋_GB2312" w:eastAsia="仿宋_GB2312"/>
          <w:sz w:val="24"/>
          <w:szCs w:val="24"/>
          <w:lang w:eastAsia="zh-CN"/>
        </w:rPr>
        <w:t>红十五线与观十五线交叉口（杭州临江环境能源有限公司前期部）</w:t>
      </w:r>
      <w:r>
        <w:rPr>
          <w:rFonts w:hint="eastAsia" w:ascii="仿宋_GB2312" w:eastAsia="仿宋_GB2312"/>
          <w:sz w:val="24"/>
          <w:szCs w:val="24"/>
        </w:rPr>
        <w:t>。</w:t>
      </w:r>
      <w:bookmarkEnd w:id="16"/>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default" w:ascii="仿宋_GB2312" w:eastAsia="仿宋_GB2312"/>
          <w:sz w:val="24"/>
          <w:szCs w:val="24"/>
          <w:lang w:val="en-US"/>
        </w:rPr>
      </w:pPr>
      <w:r>
        <w:rPr>
          <w:rFonts w:hint="eastAsia" w:ascii="仿宋_GB2312" w:eastAsia="仿宋_GB2312"/>
          <w:sz w:val="24"/>
          <w:szCs w:val="24"/>
        </w:rPr>
        <w:t>六、联系人：</w:t>
      </w:r>
      <w:r>
        <w:rPr>
          <w:rFonts w:hint="eastAsia" w:ascii="仿宋_GB2312" w:eastAsia="仿宋_GB2312"/>
          <w:sz w:val="24"/>
          <w:szCs w:val="24"/>
          <w:lang w:eastAsia="zh-CN"/>
        </w:rPr>
        <w:t>叶工</w:t>
      </w:r>
      <w:r>
        <w:rPr>
          <w:rFonts w:hint="eastAsia" w:ascii="仿宋_GB2312" w:eastAsia="仿宋_GB2312"/>
          <w:sz w:val="24"/>
          <w:szCs w:val="24"/>
        </w:rPr>
        <w:t xml:space="preserve">    联系电话：</w:t>
      </w:r>
      <w:r>
        <w:rPr>
          <w:rFonts w:hint="eastAsia" w:ascii="仿宋_GB2312" w:eastAsia="仿宋_GB2312"/>
          <w:sz w:val="24"/>
          <w:szCs w:val="24"/>
          <w:lang w:val="en-US" w:eastAsia="zh-CN"/>
        </w:rPr>
        <w:t>18458245764</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21</w:t>
      </w:r>
      <w:r>
        <w:rPr>
          <w:rFonts w:hint="eastAsia" w:ascii="仿宋_GB2312" w:eastAsia="仿宋_GB2312"/>
          <w:sz w:val="24"/>
          <w:szCs w:val="24"/>
        </w:rPr>
        <w:t>年</w:t>
      </w:r>
      <w:r>
        <w:rPr>
          <w:rFonts w:hint="eastAsia" w:ascii="仿宋_GB2312" w:eastAsia="仿宋_GB2312"/>
          <w:sz w:val="24"/>
          <w:szCs w:val="24"/>
          <w:lang w:val="en-US" w:eastAsia="zh-CN"/>
        </w:rPr>
        <w:t>1</w:t>
      </w:r>
      <w:r>
        <w:rPr>
          <w:rFonts w:hint="eastAsia" w:ascii="仿宋_GB2312" w:eastAsia="仿宋_GB2312"/>
          <w:sz w:val="24"/>
          <w:szCs w:val="24"/>
        </w:rPr>
        <w:t>月</w:t>
      </w:r>
      <w:r>
        <w:rPr>
          <w:rFonts w:hint="eastAsia" w:ascii="仿宋_GB2312" w:eastAsia="仿宋_GB2312"/>
          <w:sz w:val="24"/>
          <w:szCs w:val="24"/>
          <w:lang w:val="en-US" w:eastAsia="zh-CN"/>
        </w:rPr>
        <w:t>29</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922"/>
      <w:bookmarkStart w:id="7" w:name="_Toc530583879"/>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lang w:eastAsia="zh-CN"/>
        </w:rPr>
        <w:t>四</w:t>
      </w:r>
      <w:r>
        <w:rPr>
          <w:rFonts w:hint="eastAsia" w:ascii="仿宋_GB2312" w:eastAsia="仿宋_GB2312"/>
          <w:sz w:val="24"/>
          <w:szCs w:val="24"/>
        </w:rPr>
        <w:t>、报价有效期。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lang w:eastAsia="zh-CN"/>
        </w:rPr>
        <w:t>五</w:t>
      </w:r>
      <w:r>
        <w:rPr>
          <w:rFonts w:hint="eastAsia" w:ascii="仿宋_GB2312" w:eastAsia="仿宋_GB2312"/>
          <w:bCs/>
          <w:sz w:val="24"/>
          <w:szCs w:val="24"/>
        </w:rPr>
        <w:t>、报价文件的组成。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rPr>
        <w:t>5.有效资质证明并加盖公章：通过年检的营业执照复印件。</w:t>
      </w: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firstLine="480" w:firstLineChars="200"/>
        <w:rPr>
          <w:rFonts w:hint="default" w:ascii="仿宋_GB2312" w:eastAsia="仿宋_GB2312"/>
          <w:bCs/>
          <w:sz w:val="24"/>
          <w:szCs w:val="24"/>
          <w:lang w:val="en-US" w:eastAsia="zh-CN"/>
        </w:rPr>
      </w:pPr>
      <w:r>
        <w:rPr>
          <w:rFonts w:hint="eastAsia" w:ascii="仿宋_GB2312" w:eastAsia="仿宋_GB2312"/>
          <w:bCs/>
          <w:sz w:val="24"/>
          <w:szCs w:val="24"/>
          <w:lang w:val="en-US" w:eastAsia="zh-CN"/>
        </w:rPr>
        <w:t>6.承诺函（若有，报价单位代表因故不能到达现场开标的，须出具书面承诺函，不得对询价结</w:t>
      </w:r>
      <w:r>
        <w:commentReference w:id="0"/>
      </w:r>
      <w:r>
        <w:rPr>
          <w:rFonts w:hint="eastAsia" w:ascii="仿宋_GB2312" w:eastAsia="仿宋_GB2312"/>
          <w:bCs/>
          <w:sz w:val="24"/>
          <w:szCs w:val="24"/>
          <w:lang w:val="en-US" w:eastAsia="zh-CN"/>
        </w:rPr>
        <w:t>果有异议）。若报价单位安排人员到达现场，此项无需提供。</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lang w:eastAsia="zh-CN"/>
        </w:rPr>
        <w:t>六</w:t>
      </w:r>
      <w:r>
        <w:rPr>
          <w:rFonts w:hint="eastAsia" w:ascii="仿宋_GB2312" w:eastAsia="仿宋_GB2312"/>
          <w:bCs/>
          <w:sz w:val="24"/>
          <w:szCs w:val="24"/>
        </w:rPr>
        <w:t>、报价文件的签署和份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lang w:eastAsia="zh-CN"/>
        </w:rPr>
        <w:t>七</w:t>
      </w:r>
      <w:r>
        <w:rPr>
          <w:rFonts w:hint="eastAsia" w:ascii="仿宋_GB2312" w:eastAsia="仿宋_GB2312"/>
          <w:sz w:val="24"/>
          <w:szCs w:val="24"/>
        </w:rPr>
        <w:t>、报价文件的递交。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lang w:eastAsia="zh-CN"/>
        </w:rPr>
        <w:t>九</w:t>
      </w:r>
      <w:r>
        <w:rPr>
          <w:rFonts w:hint="eastAsia" w:ascii="仿宋_GB2312" w:eastAsia="仿宋_GB2312"/>
          <w:sz w:val="24"/>
          <w:szCs w:val="24"/>
        </w:rPr>
        <w:t>、无效报价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四</w:t>
      </w:r>
      <w:r>
        <w:rPr>
          <w:rFonts w:hint="eastAsia" w:ascii="仿宋_GB2312" w:eastAsia="仿宋_GB2312"/>
          <w:sz w:val="24"/>
          <w:szCs w:val="24"/>
        </w:rPr>
        <w:t>）报价超过最高限价的。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五</w:t>
      </w:r>
      <w:r>
        <w:rPr>
          <w:rFonts w:hint="eastAsia" w:ascii="仿宋_GB2312" w:eastAsia="仿宋_GB2312"/>
          <w:sz w:val="24"/>
          <w:szCs w:val="24"/>
        </w:rPr>
        <w:t>）所提供的资料存在弄虚作假的。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w:t>
      </w:r>
      <w:r>
        <w:rPr>
          <w:rFonts w:hint="eastAsia" w:ascii="仿宋_GB2312" w:eastAsia="仿宋_GB2312"/>
          <w:sz w:val="24"/>
          <w:szCs w:val="24"/>
          <w:lang w:eastAsia="zh-CN"/>
        </w:rPr>
        <w:t>六</w:t>
      </w:r>
      <w:r>
        <w:rPr>
          <w:rFonts w:hint="eastAsia" w:ascii="仿宋_GB2312" w:eastAsia="仿宋_GB2312"/>
          <w:sz w:val="24"/>
          <w:szCs w:val="24"/>
        </w:rPr>
        <w:t>）不符合法律、法规和本询价文件规定的其他要求的。</w:t>
      </w:r>
    </w:p>
    <w:p>
      <w:pPr>
        <w:snapToGrid w:val="0"/>
        <w:ind w:right="-176" w:rightChars="-84" w:firstLine="240" w:firstLineChars="100"/>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w:t>
      </w:r>
      <w:r>
        <w:rPr>
          <w:rFonts w:hint="eastAsia" w:ascii="仿宋_GB2312" w:eastAsia="仿宋_GB2312"/>
          <w:sz w:val="24"/>
          <w:szCs w:val="24"/>
        </w:rPr>
        <w:t>、询价过程。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ind w:firstLine="480"/>
        <w:jc w:val="left"/>
        <w:rPr>
          <w:rFonts w:hint="eastAsia" w:ascii="仿宋_GB2312" w:eastAsia="仿宋_GB2312"/>
          <w:sz w:val="24"/>
          <w:szCs w:val="24"/>
        </w:rPr>
      </w:pPr>
      <w:r>
        <w:rPr>
          <w:rFonts w:hint="eastAsia" w:ascii="仿宋_GB2312" w:eastAsia="仿宋_GB2312"/>
          <w:sz w:val="24"/>
          <w:szCs w:val="24"/>
        </w:rPr>
        <w:t>（二）采购人在询价文件规定的时间和地点公开询价。</w:t>
      </w:r>
    </w:p>
    <w:p>
      <w:pPr>
        <w:snapToGrid w:val="0"/>
        <w:ind w:firstLine="480"/>
        <w:jc w:val="left"/>
        <w:rPr>
          <w:rFonts w:hint="eastAsia" w:ascii="仿宋_GB2312" w:eastAsia="仿宋_GB2312"/>
          <w:sz w:val="24"/>
          <w:szCs w:val="24"/>
        </w:rPr>
      </w:pPr>
      <w:r>
        <w:rPr>
          <w:rFonts w:hint="eastAsia" w:ascii="仿宋_GB2312" w:eastAsia="仿宋_GB2312"/>
          <w:sz w:val="24"/>
          <w:szCs w:val="24"/>
        </w:rPr>
        <w:t>（三）询价时，采购人将查验报价文件密封情况，确认无误后公开拆封报价文件报价。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w:t>
      </w:r>
      <w:r>
        <w:rPr>
          <w:rFonts w:hint="eastAsia" w:ascii="仿宋_GB2312" w:eastAsia="仿宋_GB2312"/>
          <w:sz w:val="24"/>
          <w:szCs w:val="24"/>
          <w:lang w:eastAsia="zh-CN"/>
        </w:rPr>
        <w:t>十一</w:t>
      </w:r>
      <w:r>
        <w:rPr>
          <w:rFonts w:hint="eastAsia" w:ascii="仿宋_GB2312" w:eastAsia="仿宋_GB2312"/>
          <w:sz w:val="24"/>
          <w:szCs w:val="24"/>
        </w:rPr>
        <w:t>、成交原则与方法。</w:t>
      </w:r>
    </w:p>
    <w:p>
      <w:pPr>
        <w:snapToGrid w:val="0"/>
        <w:ind w:firstLine="480" w:firstLineChars="200"/>
        <w:jc w:val="left"/>
        <w:rPr>
          <w:rFonts w:hint="eastAsia" w:ascii="仿宋_GB2312" w:eastAsia="仿宋_GB2312"/>
          <w:sz w:val="24"/>
          <w:szCs w:val="24"/>
          <w:lang w:eastAsia="zh-CN"/>
        </w:rPr>
      </w:pPr>
      <w:r>
        <w:rPr>
          <w:rFonts w:hint="eastAsia" w:ascii="仿宋_GB2312" w:eastAsia="仿宋_GB2312"/>
          <w:sz w:val="24"/>
          <w:szCs w:val="24"/>
        </w:rPr>
        <w:t>（一）采购人组织评审小组对各单位的报价资料进行审核，在满足采购人要求的前提下，按经评审通过后</w:t>
      </w:r>
      <w:r>
        <w:rPr>
          <w:rFonts w:hint="eastAsia" w:ascii="仿宋_GB2312" w:eastAsia="仿宋_GB2312"/>
          <w:sz w:val="24"/>
          <w:szCs w:val="24"/>
          <w:lang w:eastAsia="zh-CN"/>
        </w:rPr>
        <w:t>总金额</w:t>
      </w:r>
      <w:r>
        <w:rPr>
          <w:rFonts w:hint="eastAsia" w:ascii="仿宋_GB2312" w:eastAsia="仿宋_GB2312"/>
          <w:sz w:val="24"/>
          <w:szCs w:val="24"/>
        </w:rPr>
        <w:t>最低价成交的原则确定成交供应商。如果出现相同</w:t>
      </w:r>
      <w:r>
        <w:rPr>
          <w:rFonts w:hint="eastAsia" w:ascii="仿宋_GB2312" w:eastAsia="仿宋_GB2312"/>
          <w:sz w:val="24"/>
          <w:szCs w:val="24"/>
          <w:lang w:eastAsia="zh-CN"/>
        </w:rPr>
        <w:t>总金额</w:t>
      </w:r>
      <w:r>
        <w:rPr>
          <w:rFonts w:hint="eastAsia" w:ascii="仿宋_GB2312" w:eastAsia="仿宋_GB2312"/>
          <w:sz w:val="24"/>
          <w:szCs w:val="24"/>
        </w:rPr>
        <w:t>最低报价情况时，</w:t>
      </w:r>
      <w:r>
        <w:rPr>
          <w:rFonts w:hint="eastAsia" w:ascii="仿宋_GB2312" w:eastAsia="仿宋_GB2312"/>
          <w:sz w:val="24"/>
          <w:szCs w:val="24"/>
          <w:lang w:eastAsia="zh-CN"/>
        </w:rPr>
        <w:t>总金额</w:t>
      </w:r>
      <w:r>
        <w:rPr>
          <w:rFonts w:hint="eastAsia" w:ascii="仿宋_GB2312" w:eastAsia="仿宋_GB2312"/>
          <w:sz w:val="24"/>
          <w:szCs w:val="24"/>
        </w:rPr>
        <w:t>最低报价相同的供应商再进行一轮报价。如报价再相同，则由采购人抽签决定成交单位。</w:t>
      </w:r>
      <w:r>
        <w:rPr>
          <w:rFonts w:hint="eastAsia" w:ascii="仿宋_GB2312" w:eastAsia="仿宋_GB2312"/>
          <w:b/>
          <w:bCs/>
          <w:sz w:val="24"/>
          <w:szCs w:val="24"/>
          <w:lang w:eastAsia="zh-CN"/>
        </w:rPr>
        <w:t>（若出现税率不一致的情况，以除税价相对比）</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12"/>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w:t>
      </w:r>
      <w:r>
        <w:rPr>
          <w:rFonts w:hint="eastAsia" w:ascii="仿宋_GB2312" w:eastAsia="仿宋_GB2312"/>
          <w:sz w:val="24"/>
          <w:szCs w:val="24"/>
          <w:lang w:eastAsia="zh-CN"/>
        </w:rPr>
        <w:t>二</w:t>
      </w:r>
      <w:r>
        <w:rPr>
          <w:rFonts w:hint="eastAsia" w:ascii="仿宋_GB2312" w:eastAsia="仿宋_GB2312"/>
          <w:sz w:val="24"/>
          <w:szCs w:val="24"/>
        </w:rPr>
        <w:t>、合同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w:t>
      </w:r>
      <w:r>
        <w:rPr>
          <w:rFonts w:hint="eastAsia" w:ascii="仿宋_GB2312" w:hAnsi="宋体" w:eastAsia="仿宋_GB2312"/>
          <w:sz w:val="24"/>
          <w:szCs w:val="24"/>
          <w:lang w:eastAsia="zh-CN"/>
        </w:rPr>
        <w:t>三</w:t>
      </w:r>
      <w:r>
        <w:rPr>
          <w:rFonts w:hint="eastAsia" w:ascii="仿宋_GB2312" w:hAnsi="宋体" w:eastAsia="仿宋_GB2312"/>
          <w:sz w:val="24"/>
          <w:szCs w:val="24"/>
        </w:rPr>
        <w:t>、其他。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2"/>
        </w:numPr>
        <w:adjustRightInd w:val="0"/>
        <w:snapToGrid w:val="0"/>
        <w:jc w:val="left"/>
        <w:textAlignment w:val="baseline"/>
        <w:rPr>
          <w:rFonts w:hint="eastAsia" w:ascii="仿宋_GB2312" w:eastAsia="仿宋_GB2312"/>
          <w:sz w:val="24"/>
          <w:szCs w:val="24"/>
          <w:lang w:val="en-US" w:eastAsia="zh-CN"/>
        </w:rPr>
      </w:pPr>
      <w:r>
        <w:rPr>
          <w:rFonts w:hint="eastAsia" w:ascii="仿宋_GB2312" w:eastAsia="仿宋_GB2312"/>
          <w:sz w:val="24"/>
          <w:szCs w:val="24"/>
        </w:rPr>
        <w:t>采购内容及相关说明</w:t>
      </w:r>
      <w:r>
        <w:rPr>
          <w:rFonts w:hint="eastAsia" w:ascii="仿宋_GB2312" w:eastAsia="仿宋_GB2312"/>
          <w:sz w:val="24"/>
          <w:szCs w:val="24"/>
          <w:lang w:eastAsia="zh-CN"/>
        </w:rPr>
        <w:t>：详见附件三</w:t>
      </w:r>
    </w:p>
    <w:p>
      <w:pPr>
        <w:pStyle w:val="12"/>
        <w:numPr>
          <w:ilvl w:val="0"/>
          <w:numId w:val="4"/>
        </w:numPr>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供货方式</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本项目根据采购人实际需要，</w:t>
      </w:r>
      <w:r>
        <w:rPr>
          <w:rFonts w:hint="eastAsia" w:ascii="仿宋_GB2312" w:eastAsia="仿宋_GB2312"/>
          <w:color w:val="auto"/>
          <w:kern w:val="2"/>
          <w:sz w:val="24"/>
          <w:szCs w:val="24"/>
          <w:u w:val="none" w:color="auto"/>
          <w:lang w:eastAsia="zh-CN"/>
        </w:rPr>
        <w:t>一次性或分批次供货</w:t>
      </w:r>
      <w:r>
        <w:rPr>
          <w:rFonts w:hint="eastAsia" w:ascii="仿宋_GB2312" w:eastAsia="仿宋_GB2312"/>
          <w:color w:val="auto"/>
          <w:kern w:val="2"/>
          <w:sz w:val="24"/>
          <w:szCs w:val="24"/>
          <w:u w:val="none" w:color="auto"/>
        </w:rPr>
        <w:t>。供应商接到采购人送货通知后，</w:t>
      </w:r>
      <w:r>
        <w:rPr>
          <w:rFonts w:hint="eastAsia" w:ascii="仿宋_GB2312" w:eastAsia="仿宋_GB2312"/>
          <w:color w:val="auto"/>
          <w:kern w:val="2"/>
          <w:sz w:val="24"/>
          <w:szCs w:val="24"/>
          <w:u w:val="none" w:color="auto"/>
          <w:lang w:val="en-US" w:eastAsia="zh-CN"/>
        </w:rPr>
        <w:t>15</w:t>
      </w:r>
      <w:r>
        <w:rPr>
          <w:rFonts w:hint="eastAsia" w:ascii="仿宋_GB2312" w:eastAsia="仿宋_GB2312"/>
          <w:color w:val="auto"/>
          <w:kern w:val="2"/>
          <w:sz w:val="24"/>
          <w:szCs w:val="24"/>
          <w:u w:val="none" w:color="auto"/>
        </w:rPr>
        <w:t>日内将货物如数送至采购人指定地点</w:t>
      </w:r>
      <w:r>
        <w:rPr>
          <w:rFonts w:hint="eastAsia" w:ascii="仿宋_GB2312" w:eastAsia="仿宋_GB2312"/>
          <w:color w:val="auto"/>
          <w:kern w:val="2"/>
          <w:sz w:val="24"/>
          <w:szCs w:val="24"/>
          <w:u w:val="none" w:color="auto"/>
          <w:lang w:eastAsia="zh-CN"/>
        </w:rPr>
        <w:t>）</w:t>
      </w:r>
      <w:r>
        <w:rPr>
          <w:rFonts w:hint="eastAsia" w:ascii="仿宋_GB2312" w:eastAsia="仿宋_GB2312"/>
          <w:color w:val="auto"/>
          <w:kern w:val="2"/>
          <w:sz w:val="24"/>
          <w:szCs w:val="24"/>
          <w:u w:val="none" w:color="auto"/>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采购人提供经双方确认的送货清单及增值税专用发票，采购人自收到准确清单和发票后，于次月完成货款支付。</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四、售后服务</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2.供应商自行协调处理与属地运输、公安等部门之间的关系，确保供货渠道畅通、不得影响招标人正常生产。</w:t>
      </w:r>
    </w:p>
    <w:p>
      <w:pPr>
        <w:pStyle w:val="12"/>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3.采购人不再对任何售后服务进行付费。供应商的派遣人员产生的一切费用由供应商承担。</w:t>
      </w:r>
    </w:p>
    <w:p>
      <w:pPr>
        <w:pStyle w:val="12"/>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 xml:space="preserve">202101011  </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21</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3"/>
          <w:rFonts w:hint="eastAsia"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eastAsia="仿宋_GB2312"/>
          <w:sz w:val="30"/>
          <w:u w:val="single"/>
          <w:lang w:val="en-US" w:eastAsia="zh-CN"/>
        </w:rPr>
        <w:t>202101011</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21</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3"/>
          <w:rFonts w:hint="eastAsia" w:ascii="仿宋_GB2312" w:eastAsia="仿宋_GB2312"/>
          <w:sz w:val="30"/>
        </w:rPr>
        <w:sectPr>
          <w:footerReference r:id="rId5" w:type="default"/>
          <w:pgSz w:w="11906" w:h="16838"/>
          <w:pgMar w:top="1701" w:right="1418" w:bottom="1134" w:left="1418" w:header="851" w:footer="992" w:gutter="0"/>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4"/>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u w:val="single"/>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p>
    <w:p>
      <w:pPr>
        <w:snapToGrid w:val="0"/>
        <w:ind w:firstLine="480" w:firstLineChars="200"/>
        <w:jc w:val="left"/>
        <w:rPr>
          <w:rFonts w:hint="eastAsia" w:ascii="仿宋_GB2312" w:eastAsia="仿宋_GB2312"/>
          <w:sz w:val="24"/>
          <w:szCs w:val="24"/>
          <w:u w:val="single"/>
          <w:lang w:val="en-US" w:eastAsia="zh-CN"/>
        </w:rPr>
      </w:pP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，报价如下：（金额单位：</w:t>
      </w:r>
      <w:r>
        <w:rPr>
          <w:rFonts w:hint="eastAsia" w:ascii="仿宋_GB2312" w:eastAsia="仿宋_GB2312"/>
          <w:sz w:val="24"/>
          <w:szCs w:val="24"/>
          <w:lang w:val="en-US" w:eastAsia="zh-CN"/>
        </w:rPr>
        <w:t xml:space="preserve">     </w:t>
      </w:r>
      <w:r>
        <w:rPr>
          <w:rFonts w:hint="eastAsia" w:ascii="仿宋_GB2312" w:eastAsia="仿宋_GB2312"/>
          <w:sz w:val="24"/>
          <w:szCs w:val="24"/>
        </w:rPr>
        <w:t>元</w:t>
      </w:r>
      <w:r>
        <w:rPr>
          <w:rFonts w:hint="eastAsia" w:ascii="仿宋_GB2312" w:eastAsia="仿宋_GB2312"/>
          <w:sz w:val="24"/>
          <w:szCs w:val="24"/>
          <w:lang w:eastAsia="zh-CN"/>
        </w:rPr>
        <w:t>，税率为</w:t>
      </w:r>
      <w:r>
        <w:rPr>
          <w:rFonts w:hint="eastAsia" w:ascii="仿宋_GB2312" w:eastAsia="仿宋_GB2312"/>
          <w:sz w:val="24"/>
          <w:szCs w:val="24"/>
          <w:lang w:val="en-US" w:eastAsia="zh-CN"/>
        </w:rPr>
        <w:t xml:space="preserve">     %</w:t>
      </w:r>
      <w:r>
        <w:rPr>
          <w:rFonts w:hint="eastAsia" w:ascii="仿宋_GB2312" w:eastAsia="仿宋_GB2312"/>
          <w:sz w:val="24"/>
          <w:szCs w:val="24"/>
        </w:rPr>
        <w:t>）</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lang w:val="en-US" w:eastAsia="zh-CN"/>
        </w:rPr>
      </w:pPr>
    </w:p>
    <w:tbl>
      <w:tblPr>
        <w:tblStyle w:val="8"/>
        <w:tblW w:w="8625" w:type="dxa"/>
        <w:tblInd w:w="0" w:type="dxa"/>
        <w:shd w:val="clear" w:color="auto" w:fill="auto"/>
        <w:tblLayout w:type="fixed"/>
        <w:tblCellMar>
          <w:top w:w="0" w:type="dxa"/>
          <w:left w:w="0" w:type="dxa"/>
          <w:bottom w:w="0" w:type="dxa"/>
          <w:right w:w="0" w:type="dxa"/>
        </w:tblCellMar>
      </w:tblPr>
      <w:tblGrid>
        <w:gridCol w:w="675"/>
        <w:gridCol w:w="1162"/>
        <w:gridCol w:w="1489"/>
        <w:gridCol w:w="1192"/>
        <w:gridCol w:w="1217"/>
        <w:gridCol w:w="662"/>
        <w:gridCol w:w="1078"/>
        <w:gridCol w:w="1150"/>
      </w:tblGrid>
      <w:tr>
        <w:tblPrEx>
          <w:shd w:val="clear" w:color="auto" w:fill="auto"/>
          <w:tblCellMar>
            <w:top w:w="0" w:type="dxa"/>
            <w:left w:w="0" w:type="dxa"/>
            <w:bottom w:w="0" w:type="dxa"/>
            <w:right w:w="0" w:type="dxa"/>
          </w:tblCellMar>
        </w:tblPrEx>
        <w:trPr>
          <w:trHeight w:val="67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品牌/厂家</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型号规格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54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对讲机</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摩托罗拉</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V168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防爆</w:t>
            </w:r>
            <w:r>
              <w:rPr>
                <w:rFonts w:hint="eastAsia" w:ascii="宋体" w:hAnsi="宋体" w:eastAsia="宋体" w:cs="宋体"/>
                <w:i w:val="0"/>
                <w:color w:val="000000"/>
                <w:kern w:val="0"/>
                <w:sz w:val="22"/>
                <w:szCs w:val="22"/>
                <w:u w:val="none"/>
                <w:lang w:val="en-US" w:eastAsia="zh-CN" w:bidi="ar"/>
              </w:rPr>
              <w:t>对讲机</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摩托罗拉</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P6600i</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合计</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widowControl/>
        <w:jc w:val="left"/>
        <w:rPr>
          <w:rFonts w:hint="eastAsia" w:ascii="仿宋" w:hAnsi="仿宋" w:eastAsia="仿宋" w:cs="仿宋"/>
          <w:b/>
          <w:color w:val="000000"/>
          <w:kern w:val="0"/>
          <w:sz w:val="32"/>
          <w:szCs w:val="32"/>
          <w:lang w:bidi="ar"/>
        </w:rPr>
      </w:pPr>
    </w:p>
    <w:p>
      <w:pPr>
        <w:widowControl/>
        <w:jc w:val="left"/>
        <w:rPr>
          <w:rFonts w:hint="eastAsia" w:eastAsia="仿宋"/>
          <w:lang w:eastAsia="zh-CN"/>
        </w:rPr>
      </w:pPr>
      <w:r>
        <w:rPr>
          <w:rFonts w:hint="eastAsia" w:ascii="仿宋" w:hAnsi="仿宋" w:eastAsia="仿宋" w:cs="仿宋"/>
          <w:b/>
          <w:color w:val="000000"/>
          <w:kern w:val="0"/>
          <w:sz w:val="32"/>
          <w:szCs w:val="32"/>
          <w:lang w:bidi="ar"/>
        </w:rPr>
        <w:t xml:space="preserve">技术要求 </w:t>
      </w:r>
      <w:r>
        <w:rPr>
          <w:rFonts w:hint="eastAsia" w:ascii="仿宋" w:hAnsi="仿宋" w:eastAsia="仿宋" w:cs="仿宋"/>
          <w:b/>
          <w:color w:val="000000"/>
          <w:kern w:val="0"/>
          <w:sz w:val="32"/>
          <w:szCs w:val="32"/>
          <w:lang w:eastAsia="zh-CN" w:bidi="ar"/>
        </w:rPr>
        <w:t>：</w:t>
      </w:r>
    </w:p>
    <w:p>
      <w:pPr>
        <w:snapToGrid w:val="0"/>
        <w:ind w:firstLine="480" w:firstLineChars="200"/>
        <w:rPr>
          <w:rFonts w:hint="default" w:ascii="仿宋_GB2312" w:eastAsia="仿宋_GB2312"/>
          <w:sz w:val="24"/>
          <w:szCs w:val="24"/>
          <w:lang w:val="en-US" w:eastAsia="zh-CN"/>
        </w:rPr>
      </w:pPr>
      <w:r>
        <w:rPr>
          <w:rFonts w:hint="eastAsia" w:ascii="仿宋_GB2312" w:eastAsia="仿宋_GB2312"/>
          <w:sz w:val="24"/>
          <w:szCs w:val="24"/>
        </w:rPr>
        <w:t>1、频率范围：G6B430-440MHz,尺寸114*57*36mm，重量200g，信道数量16个，电池续航能力11小时，电压7.4V DC±10%;</w:t>
      </w:r>
      <w:r>
        <w:rPr>
          <w:rFonts w:hint="eastAsia" w:ascii="仿宋_GB2312" w:eastAsia="仿宋_GB2312"/>
          <w:sz w:val="24"/>
          <w:szCs w:val="24"/>
          <w:lang w:eastAsia="zh-CN"/>
        </w:rPr>
        <w:t>通讯距离不小于</w:t>
      </w:r>
      <w:r>
        <w:rPr>
          <w:rFonts w:hint="eastAsia" w:ascii="仿宋_GB2312" w:eastAsia="仿宋_GB2312"/>
          <w:sz w:val="24"/>
          <w:szCs w:val="24"/>
          <w:lang w:val="en-US" w:eastAsia="zh-CN"/>
        </w:rPr>
        <w:t>5公里。</w:t>
      </w:r>
    </w:p>
    <w:p>
      <w:pPr>
        <w:snapToGrid w:val="0"/>
        <w:ind w:firstLine="480" w:firstLineChars="200"/>
        <w:rPr>
          <w:rFonts w:hint="eastAsia" w:ascii="仿宋_GB2312" w:eastAsia="仿宋_GB2312"/>
          <w:sz w:val="24"/>
          <w:szCs w:val="24"/>
          <w:lang w:eastAsia="zh-CN"/>
        </w:rPr>
      </w:pPr>
      <w:r>
        <w:rPr>
          <w:rFonts w:hint="eastAsia" w:ascii="仿宋_GB2312" w:eastAsia="仿宋_GB2312"/>
          <w:sz w:val="24"/>
          <w:szCs w:val="24"/>
        </w:rPr>
        <w:t>2、配件：主机、电线、电池、被夹、座充、充电头、说明书</w:t>
      </w:r>
      <w:r>
        <w:rPr>
          <w:rFonts w:hint="eastAsia" w:ascii="仿宋_GB2312" w:eastAsia="仿宋_GB2312"/>
          <w:sz w:val="24"/>
          <w:szCs w:val="24"/>
          <w:lang w:eastAsia="zh-CN"/>
        </w:rPr>
        <w:t>。</w:t>
      </w:r>
    </w:p>
    <w:p>
      <w:pPr>
        <w:snapToGrid w:val="0"/>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3、必须为原厂正品，不得为翻新或者仿造机。</w:t>
      </w:r>
    </w:p>
    <w:p>
      <w:pPr>
        <w:rPr>
          <w:rFonts w:hint="default"/>
          <w:lang w:val="en-US" w:eastAsia="zh-CN"/>
        </w:rPr>
      </w:pPr>
    </w:p>
    <w:p>
      <w:pPr>
        <w:pStyle w:val="2"/>
        <w:rPr>
          <w:rFonts w:hint="eastAsia" w:ascii="仿宋_GB2312" w:eastAsia="仿宋_GB2312"/>
          <w:sz w:val="24"/>
          <w:szCs w:val="24"/>
        </w:rPr>
      </w:pPr>
    </w:p>
    <w:p>
      <w:pPr>
        <w:rPr>
          <w:rFonts w:hint="eastAsia" w:ascii="仿宋_GB2312" w:eastAsia="仿宋_GB2312"/>
          <w:sz w:val="24"/>
          <w:szCs w:val="24"/>
        </w:rPr>
      </w:pPr>
    </w:p>
    <w:p>
      <w:pPr>
        <w:pStyle w:val="2"/>
        <w:rPr>
          <w:rFonts w:hint="eastAsia"/>
        </w:rPr>
      </w:pPr>
    </w:p>
    <w:p>
      <w:pPr>
        <w:rPr>
          <w:rFonts w:hint="eastAsia"/>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本项目报价为一次性报价，包含全部的工时费、运输费</w:t>
      </w:r>
      <w:r>
        <w:rPr>
          <w:rFonts w:hint="eastAsia" w:ascii="仿宋_GB2312" w:eastAsia="仿宋_GB2312"/>
          <w:sz w:val="24"/>
          <w:szCs w:val="24"/>
          <w:lang w:eastAsia="zh-CN"/>
        </w:rPr>
        <w:t>、现场调试费、</w:t>
      </w:r>
      <w:r>
        <w:rPr>
          <w:rFonts w:hint="eastAsia" w:ascii="仿宋_GB2312" w:eastAsia="仿宋_GB2312"/>
          <w:sz w:val="24"/>
          <w:szCs w:val="24"/>
        </w:rPr>
        <w:t>税费等一切费用</w:t>
      </w:r>
      <w:r>
        <w:rPr>
          <w:rFonts w:hint="eastAsia" w:ascii="仿宋_GB2312" w:eastAsia="仿宋_GB2312"/>
          <w:sz w:val="24"/>
          <w:szCs w:val="24"/>
          <w:lang w:eastAsia="zh-CN"/>
        </w:rPr>
        <w:t>，</w:t>
      </w:r>
      <w:r>
        <w:rPr>
          <w:rFonts w:hint="eastAsia" w:ascii="仿宋_GB2312" w:eastAsia="仿宋_GB2312"/>
          <w:b/>
          <w:bCs/>
          <w:sz w:val="24"/>
          <w:szCs w:val="24"/>
          <w:lang w:eastAsia="zh-CN"/>
        </w:rPr>
        <w:t>发票必须为增值税专用发票</w:t>
      </w:r>
      <w:r>
        <w:rPr>
          <w:rFonts w:hint="eastAsia" w:ascii="仿宋_GB2312" w:eastAsia="仿宋_GB2312"/>
          <w:sz w:val="24"/>
          <w:szCs w:val="24"/>
        </w:rPr>
        <w:t>。</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21</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480" w:lineRule="auto"/>
        <w:jc w:val="left"/>
        <w:rPr>
          <w:rFonts w:hint="eastAsia" w:ascii="仿宋_GB2312" w:eastAsia="仿宋_GB2312"/>
          <w:b/>
          <w:spacing w:val="-2"/>
          <w:sz w:val="30"/>
        </w:rPr>
      </w:pPr>
      <w:bookmarkStart w:id="11" w:name="_Toc103165678"/>
      <w:bookmarkStart w:id="12" w:name="_Toc10883932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3209" w:firstLineChars="1000"/>
        <w:jc w:val="both"/>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480"/>
        <w:rPr>
          <w:rFonts w:hint="eastAsia"/>
          <w:lang w:val="en-US" w:eastAsia="zh-CN"/>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val="en-US" w:eastAsia="zh-CN"/>
        </w:rPr>
        <w:t xml:space="preserve">  </w:t>
      </w:r>
      <w:r>
        <w:rPr>
          <w:rFonts w:hint="eastAsia" w:ascii="仿宋_GB2312" w:eastAsia="仿宋_GB2312"/>
          <w:sz w:val="24"/>
          <w:szCs w:val="24"/>
          <w:u w:val="single"/>
          <w:lang w:val="en-US" w:eastAsia="zh-CN"/>
        </w:rPr>
        <w:t xml:space="preserve">    </w:t>
      </w:r>
    </w:p>
    <w:p>
      <w:pPr>
        <w:snapToGrid w:val="0"/>
        <w:rPr>
          <w:rFonts w:hint="eastAsia" w:ascii="仿宋_GB2312" w:eastAsia="仿宋_GB2312"/>
          <w:sz w:val="24"/>
          <w:szCs w:val="24"/>
        </w:rPr>
      </w:pPr>
      <w:r>
        <w:rPr>
          <w:rFonts w:hint="eastAsia" w:ascii="仿宋_GB2312" w:eastAsia="仿宋_GB2312"/>
          <w:sz w:val="24"/>
          <w:szCs w:val="24"/>
          <w:u w:val="single"/>
          <w:lang w:val="en-US" w:eastAsia="zh-CN"/>
        </w:rPr>
        <w:t xml:space="preserve">             </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w:t>
      </w:r>
      <w:r>
        <w:rPr>
          <w:rFonts w:hint="eastAsia" w:ascii="仿宋_GB2312" w:eastAsia="仿宋_GB2312"/>
          <w:sz w:val="24"/>
          <w:szCs w:val="24"/>
          <w:lang w:eastAsia="zh-CN"/>
        </w:rPr>
        <w:t>或</w:t>
      </w:r>
      <w:r>
        <w:rPr>
          <w:rFonts w:hint="eastAsia" w:ascii="仿宋_GB2312" w:eastAsia="仿宋_GB2312"/>
          <w:sz w:val="24"/>
          <w:szCs w:val="24"/>
        </w:rPr>
        <w:t>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w:t>
      </w:r>
      <w:r>
        <w:rPr>
          <w:rFonts w:hint="eastAsia" w:ascii="仿宋_GB2312" w:hAnsi="宋体" w:eastAsia="仿宋_GB2312"/>
          <w:sz w:val="24"/>
          <w:szCs w:val="24"/>
          <w:lang w:eastAsia="zh-CN"/>
        </w:rPr>
        <w:t>一</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left"/>
        <w:rPr>
          <w:rStyle w:val="13"/>
          <w:rFonts w:hint="eastAsia" w:ascii="仿宋_GB2312" w:eastAsia="仿宋_GB2312"/>
          <w:sz w:val="30"/>
        </w:rPr>
      </w:pPr>
      <w:r>
        <w:rPr>
          <w:rStyle w:val="13"/>
          <w:rFonts w:hint="eastAsia" w:ascii="仿宋_GB2312" w:eastAsia="仿宋_GB2312"/>
          <w:sz w:val="30"/>
        </w:rPr>
        <w:t xml:space="preserve">附件五 </w:t>
      </w:r>
    </w:p>
    <w:p>
      <w:pPr>
        <w:jc w:val="center"/>
        <w:rPr>
          <w:rFonts w:hint="eastAsia" w:ascii="仿宋_GB2312" w:eastAsia="仿宋_GB2312"/>
          <w:b/>
          <w:sz w:val="44"/>
          <w:lang w:eastAsia="zh-CN"/>
        </w:rPr>
      </w:pPr>
      <w:r>
        <w:rPr>
          <w:rFonts w:hint="eastAsia" w:ascii="仿宋_GB2312" w:eastAsia="仿宋_GB2312"/>
          <w:b/>
          <w:sz w:val="44"/>
          <w:lang w:eastAsia="zh-CN"/>
        </w:rPr>
        <w:t>承诺书</w:t>
      </w:r>
    </w:p>
    <w:p>
      <w:pPr>
        <w:snapToGrid w:val="0"/>
        <w:ind w:firstLine="1926" w:firstLineChars="600"/>
        <w:jc w:val="left"/>
        <w:rPr>
          <w:rFonts w:hint="eastAsia" w:ascii="仿宋_GB2312" w:eastAsia="仿宋_GB2312"/>
          <w:b/>
          <w:spacing w:val="40"/>
          <w:sz w:val="24"/>
          <w:szCs w:val="24"/>
        </w:rPr>
      </w:pPr>
    </w:p>
    <w:p>
      <w:pPr>
        <w:spacing w:line="360" w:lineRule="auto"/>
        <w:jc w:val="left"/>
        <w:rPr>
          <w:rFonts w:hint="eastAsia" w:ascii="仿宋_GB2312" w:eastAsia="仿宋_GB2312"/>
          <w:sz w:val="30"/>
          <w:szCs w:val="22"/>
          <w:lang w:eastAsia="zh-CN"/>
        </w:rPr>
      </w:pPr>
      <w:r>
        <w:rPr>
          <w:rFonts w:hint="eastAsia" w:ascii="仿宋_GB2312" w:eastAsia="仿宋_GB2312"/>
          <w:sz w:val="30"/>
          <w:szCs w:val="22"/>
          <w:lang w:eastAsia="zh-CN"/>
        </w:rPr>
        <w:t>杭州临江环境能源有限公司：</w:t>
      </w: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特此承诺!</w:t>
      </w: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p>
    <w:p>
      <w:pPr>
        <w:spacing w:line="360" w:lineRule="auto"/>
        <w:jc w:val="left"/>
        <w:rPr>
          <w:rFonts w:hint="eastAsia" w:ascii="仿宋_GB2312" w:eastAsia="仿宋_GB2312"/>
          <w:sz w:val="30"/>
          <w:szCs w:val="22"/>
          <w:lang w:val="en-US" w:eastAsia="zh-CN"/>
        </w:rPr>
      </w:pPr>
      <w:r>
        <w:rPr>
          <w:rFonts w:hint="eastAsia" w:ascii="仿宋_GB2312" w:eastAsia="仿宋_GB2312"/>
          <w:sz w:val="30"/>
          <w:szCs w:val="22"/>
          <w:lang w:val="en-US" w:eastAsia="zh-CN"/>
        </w:rPr>
        <w:t xml:space="preserve">                                       </w:t>
      </w:r>
    </w:p>
    <w:p>
      <w:pPr>
        <w:spacing w:line="360" w:lineRule="auto"/>
        <w:jc w:val="left"/>
        <w:rPr>
          <w:rFonts w:hint="eastAsia" w:ascii="仿宋_GB2312" w:eastAsia="仿宋_GB2312"/>
          <w:sz w:val="30"/>
          <w:szCs w:val="22"/>
          <w:lang w:val="en-US" w:eastAsia="zh-CN"/>
        </w:rPr>
      </w:pPr>
    </w:p>
    <w:p>
      <w:pPr>
        <w:spacing w:line="360" w:lineRule="auto"/>
        <w:ind w:left="4175" w:leftChars="1988" w:firstLine="0" w:firstLineChars="0"/>
        <w:jc w:val="left"/>
        <w:rPr>
          <w:rFonts w:hint="eastAsia" w:ascii="仿宋_GB2312" w:hAnsi="Times New Roman" w:eastAsia="仿宋_GB2312" w:cs="Times New Roman"/>
          <w:b w:val="0"/>
          <w:caps w:val="0"/>
          <w:kern w:val="2"/>
          <w:sz w:val="30"/>
          <w:szCs w:val="22"/>
          <w:lang w:val="en-US" w:eastAsia="zh-CN" w:bidi="ar-SA"/>
        </w:rPr>
      </w:pPr>
      <w:r>
        <w:rPr>
          <w:rFonts w:hint="eastAsia" w:ascii="仿宋_GB2312" w:eastAsia="仿宋_GB2312"/>
          <w:sz w:val="30"/>
          <w:szCs w:val="22"/>
          <w:lang w:val="en-US" w:eastAsia="zh-CN"/>
        </w:rPr>
        <w:t xml:space="preserve">  报价单位：                           </w:t>
      </w:r>
      <w:r>
        <w:rPr>
          <w:rFonts w:hint="eastAsia" w:ascii="仿宋_GB2312" w:hAnsi="Times New Roman" w:eastAsia="仿宋_GB2312" w:cs="Times New Roman"/>
          <w:b w:val="0"/>
          <w:caps w:val="0"/>
          <w:kern w:val="2"/>
          <w:sz w:val="30"/>
          <w:szCs w:val="22"/>
          <w:lang w:val="en-US" w:eastAsia="zh-CN" w:bidi="ar-SA"/>
        </w:rPr>
        <w:t xml:space="preserve">  </w:t>
      </w:r>
      <w:r>
        <w:rPr>
          <w:rFonts w:hint="eastAsia" w:ascii="仿宋_GB2312" w:eastAsia="仿宋_GB2312"/>
          <w:sz w:val="30"/>
          <w:szCs w:val="22"/>
          <w:lang w:val="en-US" w:eastAsia="zh-CN"/>
        </w:rPr>
        <w:t>2021</w:t>
      </w:r>
      <w:r>
        <w:rPr>
          <w:rFonts w:hint="eastAsia" w:ascii="仿宋_GB2312" w:hAnsi="Times New Roman" w:eastAsia="仿宋_GB2312" w:cs="Times New Roman"/>
          <w:b w:val="0"/>
          <w:caps w:val="0"/>
          <w:kern w:val="2"/>
          <w:sz w:val="30"/>
          <w:szCs w:val="22"/>
          <w:lang w:val="en-US" w:eastAsia="zh-CN" w:bidi="ar-SA"/>
        </w:rPr>
        <w:t>年</w:t>
      </w:r>
      <w:r>
        <w:rPr>
          <w:rFonts w:hint="eastAsia" w:ascii="仿宋_GB2312" w:eastAsia="仿宋_GB2312" w:cs="Times New Roman"/>
          <w:b w:val="0"/>
          <w:caps w:val="0"/>
          <w:kern w:val="2"/>
          <w:sz w:val="30"/>
          <w:szCs w:val="22"/>
          <w:lang w:val="en-US" w:eastAsia="zh-CN" w:bidi="ar-SA"/>
        </w:rPr>
        <w:t xml:space="preserve">    月    </w:t>
      </w:r>
      <w:r>
        <w:rPr>
          <w:rFonts w:hint="eastAsia" w:ascii="仿宋_GB2312" w:hAnsi="Times New Roman" w:eastAsia="仿宋_GB2312" w:cs="Times New Roman"/>
          <w:b w:val="0"/>
          <w:caps w:val="0"/>
          <w:kern w:val="2"/>
          <w:sz w:val="30"/>
          <w:szCs w:val="22"/>
          <w:lang w:val="en-US" w:eastAsia="zh-CN" w:bidi="ar-SA"/>
        </w:rPr>
        <w:t>日</w:t>
      </w: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eastAsia" w:ascii="仿宋_GB2312" w:hAnsi="Times New Roman" w:eastAsia="仿宋_GB2312" w:cs="Times New Roman"/>
          <w:b w:val="0"/>
          <w:caps w:val="0"/>
          <w:kern w:val="2"/>
          <w:sz w:val="30"/>
          <w:szCs w:val="22"/>
          <w:lang w:val="en-US" w:eastAsia="zh-CN" w:bidi="ar-SA"/>
        </w:rPr>
      </w:pPr>
    </w:p>
    <w:p>
      <w:pPr>
        <w:pStyle w:val="2"/>
        <w:rPr>
          <w:rFonts w:hint="eastAsia" w:ascii="仿宋_GB2312" w:hAnsi="Times New Roman" w:eastAsia="仿宋_GB2312" w:cs="Times New Roman"/>
          <w:b w:val="0"/>
          <w:caps w:val="0"/>
          <w:kern w:val="2"/>
          <w:sz w:val="30"/>
          <w:szCs w:val="22"/>
          <w:lang w:val="en-US" w:eastAsia="zh-CN" w:bidi="ar-SA"/>
        </w:rPr>
      </w:pPr>
    </w:p>
    <w:p>
      <w:pPr>
        <w:rPr>
          <w:rFonts w:hint="default"/>
          <w:lang w:val="en-US" w:eastAsia="zh-CN"/>
        </w:rPr>
      </w:pPr>
    </w:p>
    <w:p>
      <w:pPr>
        <w:jc w:val="left"/>
        <w:rPr>
          <w:rStyle w:val="13"/>
          <w:rFonts w:hint="eastAsia" w:ascii="仿宋_GB2312" w:eastAsia="仿宋_GB2312"/>
          <w:sz w:val="30"/>
          <w:szCs w:val="22"/>
          <w:lang w:val="en-GB"/>
        </w:rPr>
      </w:pPr>
      <w:bookmarkStart w:id="13" w:name="_Toc473012596"/>
      <w:bookmarkStart w:id="14" w:name="_Toc509228412"/>
      <w:bookmarkStart w:id="15" w:name="_Toc509229875"/>
      <w:r>
        <w:rPr>
          <w:rStyle w:val="13"/>
          <w:rFonts w:hint="eastAsia" w:ascii="仿宋_GB2312" w:eastAsia="仿宋_GB2312"/>
          <w:sz w:val="30"/>
          <w:szCs w:val="22"/>
          <w:lang w:val="en-GB"/>
        </w:rPr>
        <w:t>附件六</w:t>
      </w:r>
    </w:p>
    <w:p>
      <w:pPr>
        <w:pStyle w:val="7"/>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合同</w:t>
      </w:r>
      <w:bookmarkEnd w:id="13"/>
      <w:bookmarkEnd w:id="14"/>
      <w:bookmarkEnd w:id="15"/>
      <w:r>
        <w:rPr>
          <w:rStyle w:val="13"/>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根据《中华人民共和国合同法》等法律法规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对讲机</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一、产品名称、技术指标、单价、数量、总价：（金额单位:元）</w:t>
      </w:r>
    </w:p>
    <w:tbl>
      <w:tblPr>
        <w:tblStyle w:val="8"/>
        <w:tblW w:w="8737" w:type="dxa"/>
        <w:tblInd w:w="0" w:type="dxa"/>
        <w:shd w:val="clear" w:color="auto" w:fill="auto"/>
        <w:tblLayout w:type="fixed"/>
        <w:tblCellMar>
          <w:top w:w="0" w:type="dxa"/>
          <w:left w:w="0" w:type="dxa"/>
          <w:bottom w:w="0" w:type="dxa"/>
          <w:right w:w="0" w:type="dxa"/>
        </w:tblCellMar>
      </w:tblPr>
      <w:tblGrid>
        <w:gridCol w:w="675"/>
        <w:gridCol w:w="1162"/>
        <w:gridCol w:w="1489"/>
        <w:gridCol w:w="1192"/>
        <w:gridCol w:w="1217"/>
        <w:gridCol w:w="662"/>
        <w:gridCol w:w="1078"/>
        <w:gridCol w:w="1262"/>
      </w:tblGrid>
      <w:tr>
        <w:tblPrEx>
          <w:tblCellMar>
            <w:top w:w="0" w:type="dxa"/>
            <w:left w:w="0" w:type="dxa"/>
            <w:bottom w:w="0" w:type="dxa"/>
            <w:right w:w="0" w:type="dxa"/>
          </w:tblCellMar>
        </w:tblPrEx>
        <w:trPr>
          <w:trHeight w:val="67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品牌/厂家</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型号规格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暂定</w:t>
            </w:r>
            <w:r>
              <w:rPr>
                <w:rFonts w:hint="eastAsia" w:ascii="宋体" w:hAnsi="宋体" w:eastAsia="宋体" w:cs="宋体"/>
                <w:i w:val="0"/>
                <w:color w:val="000000"/>
                <w:kern w:val="0"/>
                <w:sz w:val="22"/>
                <w:szCs w:val="22"/>
                <w:u w:val="none"/>
                <w:lang w:val="en-US" w:eastAsia="zh-CN" w:bidi="ar"/>
              </w:rPr>
              <w:t>数量</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54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对讲机</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摩托罗拉</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V168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防爆</w:t>
            </w:r>
            <w:r>
              <w:rPr>
                <w:rFonts w:hint="eastAsia" w:ascii="宋体" w:hAnsi="宋体" w:eastAsia="宋体" w:cs="宋体"/>
                <w:i w:val="0"/>
                <w:color w:val="000000"/>
                <w:kern w:val="0"/>
                <w:sz w:val="22"/>
                <w:szCs w:val="22"/>
                <w:u w:val="none"/>
                <w:lang w:val="en-US" w:eastAsia="zh-CN" w:bidi="ar"/>
              </w:rPr>
              <w:t>对讲机</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摩托罗拉</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P6600i</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5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合计</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spacing w:line="360" w:lineRule="auto"/>
        <w:ind w:firstLine="520" w:firstLineChars="217"/>
        <w:rPr>
          <w:rFonts w:hint="eastAsia" w:ascii="仿宋_GB2312" w:hAnsi="宋体"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2、本合同有效期自签订之日起1年。乙方承诺在合同有效期内，单价不变，甲方</w:t>
      </w:r>
      <w:r>
        <w:rPr>
          <w:rFonts w:hint="eastAsia" w:ascii="仿宋_GB2312" w:eastAsia="仿宋_GB2312"/>
          <w:sz w:val="24"/>
          <w:szCs w:val="24"/>
        </w:rPr>
        <w:t>可根据实际生产计划，按照合同价格，调整采购数量</w:t>
      </w:r>
      <w:r>
        <w:rPr>
          <w:rFonts w:hint="eastAsia" w:ascii="仿宋_GB2312" w:hAnsi="宋体" w:eastAsia="仿宋_GB2312"/>
          <w:sz w:val="24"/>
          <w:szCs w:val="24"/>
        </w:rPr>
        <w:t xml:space="preserve">，最终按实际供货数量结算，且不承担任何责任。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w:t>
      </w:r>
      <w:r>
        <w:rPr>
          <w:rFonts w:hint="eastAsia" w:ascii="仿宋_GB2312" w:hAnsi="宋体" w:eastAsia="仿宋_GB2312"/>
          <w:sz w:val="24"/>
          <w:szCs w:val="24"/>
          <w:lang w:eastAsia="zh-CN"/>
        </w:rPr>
        <w:t>不得更换品牌和型号</w:t>
      </w:r>
      <w:r>
        <w:rPr>
          <w:rFonts w:hint="eastAsia" w:ascii="仿宋_GB2312" w:eastAsia="仿宋_GB2312"/>
          <w:sz w:val="24"/>
          <w:szCs w:val="24"/>
        </w:rPr>
        <w:t>，</w:t>
      </w:r>
      <w:r>
        <w:rPr>
          <w:rFonts w:hint="eastAsia" w:ascii="仿宋_GB2312" w:eastAsia="仿宋_GB2312"/>
          <w:sz w:val="24"/>
          <w:szCs w:val="24"/>
          <w:lang w:eastAsia="zh-CN"/>
        </w:rPr>
        <w:t>否则由此产生的费用</w:t>
      </w:r>
      <w:r>
        <w:rPr>
          <w:rFonts w:hint="eastAsia" w:ascii="仿宋_GB2312" w:eastAsia="仿宋_GB2312"/>
          <w:sz w:val="24"/>
          <w:szCs w:val="24"/>
        </w:rPr>
        <w:t>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元（约合同总价的5%）作为履约保证金。待合同履行完毕后</w:t>
      </w:r>
      <w:r>
        <w:rPr>
          <w:rFonts w:hint="eastAsia" w:ascii="仿宋_GB2312" w:hAnsi="宋体" w:eastAsia="仿宋_GB2312"/>
          <w:sz w:val="24"/>
          <w:szCs w:val="24"/>
          <w:lang w:val="en-US" w:eastAsia="zh-CN"/>
        </w:rPr>
        <w:t>6个</w:t>
      </w:r>
      <w:r>
        <w:rPr>
          <w:rFonts w:hint="eastAsia" w:ascii="仿宋_GB2312" w:hAnsi="宋体" w:eastAsia="仿宋_GB2312"/>
          <w:sz w:val="24"/>
          <w:szCs w:val="24"/>
        </w:rPr>
        <w:t>月</w:t>
      </w:r>
      <w:r>
        <w:rPr>
          <w:rFonts w:hint="eastAsia" w:ascii="仿宋_GB2312" w:hAnsi="宋体" w:eastAsia="仿宋_GB2312"/>
          <w:sz w:val="24"/>
          <w:szCs w:val="24"/>
          <w:lang w:eastAsia="zh-CN"/>
        </w:rPr>
        <w:t>后</w:t>
      </w:r>
      <w:r>
        <w:rPr>
          <w:rFonts w:hint="eastAsia" w:ascii="仿宋_GB2312" w:hAnsi="宋体" w:eastAsia="仿宋_GB2312"/>
          <w:sz w:val="24"/>
          <w:szCs w:val="24"/>
        </w:rPr>
        <w:t>，乙方售后服务良好，无质量和服务问题，甲方原额无息退还履约保证金。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2个工作日内完成每批次供货（备注：乙方如在投标时承诺更短的交货时间，则签订合同时按有利于甲方的方式）。乙方须提供该货物出厂检验合格报告，并配合甲方做好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hint="eastAsia" w:ascii="仿宋_GB2312" w:hAnsi="宋体" w:eastAsia="仿宋_GB2312"/>
          <w:sz w:val="24"/>
          <w:szCs w:val="24"/>
          <w:lang w:eastAsia="zh-CN"/>
        </w:rPr>
        <w:t>双方确认交货数量</w:t>
      </w:r>
      <w:r>
        <w:rPr>
          <w:rFonts w:hint="eastAsia" w:ascii="仿宋_GB2312" w:hAnsi="宋体" w:eastAsia="仿宋_GB2312"/>
          <w:sz w:val="24"/>
          <w:szCs w:val="24"/>
        </w:rPr>
        <w:t>，并由双方在《</w:t>
      </w:r>
      <w:r>
        <w:rPr>
          <w:rFonts w:ascii="仿宋_GB2312" w:hAnsi="宋体" w:eastAsia="仿宋_GB2312"/>
          <w:sz w:val="24"/>
          <w:szCs w:val="24"/>
        </w:rPr>
        <w:t>采购量确认单</w:t>
      </w:r>
      <w:r>
        <w:rPr>
          <w:rFonts w:hint="eastAsia" w:ascii="仿宋_GB2312" w:hAnsi="宋体" w:eastAsia="仿宋_GB2312"/>
          <w:sz w:val="24"/>
          <w:szCs w:val="24"/>
        </w:rPr>
        <w:t>》上签字确认</w:t>
      </w:r>
      <w:r>
        <w:rPr>
          <w:rFonts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2、采购人提供经双方确认的送货清单及增值税专用发票，采购人自收到准确清单和发票后，于次月完成</w:t>
      </w:r>
      <w:r>
        <w:rPr>
          <w:rFonts w:hint="eastAsia" w:ascii="仿宋_GB2312" w:hAnsi="宋体" w:eastAsia="仿宋_GB2312"/>
          <w:sz w:val="24"/>
          <w:szCs w:val="24"/>
          <w:lang w:eastAsia="zh-CN"/>
        </w:rPr>
        <w:t>货款支付</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付的，每逾期8小时，向甲方偿付该批次货物合同价款5‰的违约金；乙方逾期48小时不能交付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2、在供货期间内，</w:t>
      </w:r>
      <w:r>
        <w:rPr>
          <w:rFonts w:hint="eastAsia" w:ascii="仿宋_GB2312" w:hAnsi="宋体" w:eastAsia="仿宋_GB2312"/>
          <w:sz w:val="24"/>
          <w:szCs w:val="24"/>
          <w:lang w:eastAsia="zh-CN"/>
        </w:rPr>
        <w:t>若乙方提供的对讲机为翻新机或者非正品</w:t>
      </w:r>
      <w:r>
        <w:rPr>
          <w:rFonts w:hint="eastAsia" w:ascii="仿宋_GB2312" w:hAnsi="宋体" w:eastAsia="仿宋_GB2312"/>
          <w:sz w:val="24"/>
          <w:szCs w:val="24"/>
        </w:rPr>
        <w:t>，则甲方有权终止合同，没收履约保证金，乙方还需按甲方已总使用货物量合同价款5%的标准赔偿给甲方，作为甲方生产运行的损失补偿金。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rPr>
          <w:rFonts w:hint="default"/>
          <w:lang w:val="en-US" w:eastAsia="zh-CN"/>
        </w:rPr>
      </w:pPr>
    </w:p>
    <w:sectPr>
      <w:pgSz w:w="11906" w:h="16838"/>
      <w:pgMar w:top="1701" w:right="1418" w:bottom="1134" w:left="1418"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2-24T13:34:40Z" w:initials="L">
    <w:p w14:paraId="7D807F0A">
      <w:pPr>
        <w:pStyle w:val="4"/>
        <w:rPr>
          <w:rFonts w:hint="eastAsia" w:eastAsia="宋体"/>
          <w:lang w:eastAsia="zh-CN"/>
        </w:rPr>
      </w:pPr>
      <w:r>
        <w:rPr>
          <w:rFonts w:hint="eastAsia"/>
          <w:lang w:eastAsia="zh-CN"/>
        </w:rPr>
        <w:t>增加部分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807F0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2E71"/>
    <w:multiLevelType w:val="singleLevel"/>
    <w:tmpl w:val="899A2E71"/>
    <w:lvl w:ilvl="0" w:tentative="0">
      <w:start w:val="2"/>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1D22213"/>
    <w:rsid w:val="049A3591"/>
    <w:rsid w:val="05D22118"/>
    <w:rsid w:val="06057AB3"/>
    <w:rsid w:val="0A0C6ADD"/>
    <w:rsid w:val="0A32752C"/>
    <w:rsid w:val="0DC35837"/>
    <w:rsid w:val="109C3E7E"/>
    <w:rsid w:val="119F1F64"/>
    <w:rsid w:val="1297576D"/>
    <w:rsid w:val="12BF4C87"/>
    <w:rsid w:val="1BD33B78"/>
    <w:rsid w:val="1E1A21EF"/>
    <w:rsid w:val="203B090D"/>
    <w:rsid w:val="21135480"/>
    <w:rsid w:val="214D7086"/>
    <w:rsid w:val="24130D0C"/>
    <w:rsid w:val="26F76768"/>
    <w:rsid w:val="29F704EF"/>
    <w:rsid w:val="2AC220DE"/>
    <w:rsid w:val="2ADB5E21"/>
    <w:rsid w:val="2BC058BB"/>
    <w:rsid w:val="2F7D3F84"/>
    <w:rsid w:val="2F844FB7"/>
    <w:rsid w:val="34153BE8"/>
    <w:rsid w:val="36A95C76"/>
    <w:rsid w:val="3E16524F"/>
    <w:rsid w:val="3F2D02B4"/>
    <w:rsid w:val="407E15A7"/>
    <w:rsid w:val="46BD2113"/>
    <w:rsid w:val="478F3581"/>
    <w:rsid w:val="47B96D86"/>
    <w:rsid w:val="4E376DB9"/>
    <w:rsid w:val="4F0A3ECF"/>
    <w:rsid w:val="502844C8"/>
    <w:rsid w:val="589534B3"/>
    <w:rsid w:val="612A3DEE"/>
    <w:rsid w:val="649C599A"/>
    <w:rsid w:val="66B027B6"/>
    <w:rsid w:val="6A86641D"/>
    <w:rsid w:val="6B656B47"/>
    <w:rsid w:val="6C714475"/>
    <w:rsid w:val="6E5526FF"/>
    <w:rsid w:val="710D0440"/>
    <w:rsid w:val="71C5585F"/>
    <w:rsid w:val="74F10D9F"/>
    <w:rsid w:val="77D476E8"/>
    <w:rsid w:val="7BBF0DFE"/>
    <w:rsid w:val="7E934961"/>
    <w:rsid w:val="7F5B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Lenovo</cp:lastModifiedBy>
  <cp:lastPrinted>2021-01-26T03:40:00Z</cp:lastPrinted>
  <dcterms:modified xsi:type="dcterms:W3CDTF">2021-01-29T08:39:50Z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