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w:t>
      </w:r>
      <w:r>
        <w:rPr>
          <w:rFonts w:hint="eastAsia" w:ascii="仿宋_GB2312" w:hAnsi="宋体" w:eastAsia="仿宋_GB2312"/>
          <w:b/>
          <w:sz w:val="52"/>
          <w:szCs w:val="52"/>
          <w:lang w:eastAsia="zh-CN"/>
        </w:rPr>
        <w:t>临江环境能源</w:t>
      </w:r>
      <w:r>
        <w:rPr>
          <w:rFonts w:hint="eastAsia" w:ascii="仿宋_GB2312" w:hAnsi="宋体" w:eastAsia="仿宋_GB2312"/>
          <w:b/>
          <w:sz w:val="52"/>
          <w:szCs w:val="52"/>
        </w:rPr>
        <w:t>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202101009       </w:t>
      </w:r>
    </w:p>
    <w:p>
      <w:pPr>
        <w:spacing w:line="360" w:lineRule="auto"/>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2021年临江公司三固项目</w:t>
      </w:r>
      <w:r>
        <w:rPr>
          <w:rFonts w:hint="eastAsia" w:ascii="仿宋_GB2312" w:hAnsi="宋体" w:eastAsia="仿宋_GB2312"/>
          <w:sz w:val="32"/>
          <w:szCs w:val="32"/>
          <w:u w:val="single"/>
        </w:rPr>
        <w:t>无水亚硫酸钠、尿素、硫酸亚铁、PAC、PAM、氯化钙采购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jc w:val="center"/>
        <w:rPr>
          <w:rFonts w:hint="eastAsia"/>
          <w:sz w:val="84"/>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一</w:t>
      </w:r>
      <w:r>
        <w:rPr>
          <w:rFonts w:hint="eastAsia" w:ascii="仿宋_GB2312" w:hAnsi="宋体" w:eastAsia="仿宋_GB2312"/>
          <w:sz w:val="32"/>
          <w:szCs w:val="32"/>
        </w:rPr>
        <w:t>月</w:t>
      </w:r>
    </w:p>
    <w:p>
      <w:pPr>
        <w:spacing w:line="480" w:lineRule="auto"/>
        <w:jc w:val="center"/>
        <w:rPr>
          <w:rFonts w:hint="eastAsia"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1"/>
          <w:rFonts w:hint="eastAsia"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rPr>
          <w:rFonts w:hint="eastAsia" w:ascii="仿宋_GB2312" w:eastAsia="仿宋_GB2312"/>
          <w:sz w:val="32"/>
          <w:szCs w:val="32"/>
        </w:rPr>
        <w:fldChar w:fldCharType="begin"/>
      </w:r>
      <w:r>
        <w:rPr>
          <w:rStyle w:val="11"/>
          <w:rFonts w:hint="eastAsia" w:ascii="仿宋_GB2312" w:eastAsia="仿宋_GB2312"/>
          <w:sz w:val="32"/>
          <w:szCs w:val="32"/>
        </w:rPr>
        <w:instrText xml:space="preserve"> HYPERLINK \l "_Toc509229818" </w:instrText>
      </w:r>
      <w:r>
        <w:rPr>
          <w:rFonts w:hint="eastAsia" w:ascii="仿宋_GB2312" w:eastAsia="仿宋_GB2312"/>
          <w:sz w:val="32"/>
          <w:szCs w:val="32"/>
        </w:rPr>
        <w:fldChar w:fldCharType="separate"/>
      </w:r>
      <w:r>
        <w:rPr>
          <w:rStyle w:val="11"/>
          <w:rFonts w:hint="eastAsia" w:ascii="仿宋_GB2312" w:eastAsia="仿宋_GB2312"/>
          <w:sz w:val="32"/>
          <w:szCs w:val="32"/>
        </w:rPr>
        <w:t>第一部分  招标公告</w:t>
      </w:r>
      <w:bookmarkStart w:id="2" w:name="_Hlt509229879"/>
      <w:r>
        <w:rPr>
          <w:rStyle w:val="11"/>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1"/>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HYPERLINK \l "_Toc509229844" </w:instrText>
      </w:r>
      <w:r>
        <w:rPr>
          <w:rFonts w:hint="eastAsia" w:ascii="仿宋_GB2312" w:eastAsia="仿宋_GB2312"/>
          <w:sz w:val="32"/>
          <w:szCs w:val="32"/>
        </w:rPr>
        <w:fldChar w:fldCharType="separate"/>
      </w:r>
      <w:r>
        <w:rPr>
          <w:rStyle w:val="11"/>
          <w:rFonts w:hint="eastAsia" w:ascii="仿宋_GB2312" w:eastAsia="仿宋_GB2312"/>
          <w:sz w:val="32"/>
          <w:szCs w:val="32"/>
        </w:rPr>
        <w:t xml:space="preserve">第二部分  </w:t>
      </w:r>
      <w:bookmarkStart w:id="4" w:name="_Hlt509229880"/>
      <w:bookmarkStart w:id="5" w:name="_Hlt509230069"/>
      <w:r>
        <w:rPr>
          <w:rStyle w:val="11"/>
          <w:rFonts w:hint="eastAsia" w:ascii="仿宋_GB2312" w:eastAsia="仿宋_GB2312"/>
          <w:sz w:val="32"/>
          <w:szCs w:val="32"/>
        </w:rPr>
        <w:t>投标须知前附表及投标须知</w:t>
      </w:r>
      <w:bookmarkStart w:id="6" w:name="_Hlt3475373"/>
      <w:bookmarkStart w:id="7" w:name="_Hlt3475374"/>
      <w:r>
        <w:rPr>
          <w:rStyle w:val="11"/>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1"/>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"_Toc509229845"</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pacing w:val="-2"/>
          <w:sz w:val="32"/>
          <w:szCs w:val="32"/>
        </w:rPr>
        <w:t xml:space="preserve">第三部分  </w:t>
      </w:r>
      <w:bookmarkStart w:id="8" w:name="_Hlt509230077"/>
      <w:r>
        <w:rPr>
          <w:rStyle w:val="11"/>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"_Toc509229875"</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"_Toc509229876"</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z w:val="32"/>
          <w:szCs w:val="32"/>
        </w:rPr>
        <w:t xml:space="preserve">第五部分  </w:t>
      </w:r>
      <w:bookmarkStart w:id="11" w:name="_Hlt509230090"/>
      <w:bookmarkStart w:id="12" w:name="_Hlt509229877"/>
      <w:bookmarkStart w:id="13" w:name="_Hlt509229878"/>
      <w:r>
        <w:rPr>
          <w:rStyle w:val="11"/>
          <w:rFonts w:hint="eastAsia" w:ascii="仿宋_GB2312" w:eastAsia="仿宋_GB2312"/>
          <w:sz w:val="32"/>
          <w:szCs w:val="32"/>
        </w:rPr>
        <w:t>投标文件部分格式范例</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hint="eastAsia"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4"/>
        <w:tabs>
          <w:tab w:val="right" w:leader="dot" w:pos="9070"/>
        </w:tabs>
        <w:spacing w:after="72"/>
        <w:ind w:left="446" w:firstLine="480"/>
      </w:pPr>
    </w:p>
    <w:p>
      <w:pPr>
        <w:spacing w:line="480" w:lineRule="auto"/>
        <w:ind w:left="600"/>
        <w:jc w:val="center"/>
        <w:rPr>
          <w:rFonts w:hint="eastAsia"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7"/>
        <w:spacing w:line="360" w:lineRule="auto"/>
        <w:rPr>
          <w:rFonts w:hint="eastAsia" w:ascii="仿宋_GB2312" w:eastAsia="仿宋_GB2312"/>
        </w:rPr>
      </w:pPr>
      <w:bookmarkStart w:id="14" w:name="_Toc509228292"/>
      <w:bookmarkStart w:id="15" w:name="_Toc473012590"/>
      <w:bookmarkStart w:id="16" w:name="_Toc509229818"/>
      <w:r>
        <w:rPr>
          <w:rStyle w:val="12"/>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r>
        <w:rPr>
          <w:rFonts w:hint="eastAsia" w:ascii="仿宋_GB2312" w:hAnsi="仿宋" w:eastAsia="仿宋_GB2312"/>
          <w:sz w:val="24"/>
          <w:szCs w:val="24"/>
        </w:rPr>
        <w:t>因生产需要，</w:t>
      </w:r>
      <w:r>
        <w:rPr>
          <w:rFonts w:hint="eastAsia" w:ascii="仿宋_GB2312" w:hAnsi="宋体" w:eastAsia="仿宋_GB2312"/>
          <w:kern w:val="2"/>
          <w:sz w:val="24"/>
          <w:szCs w:val="24"/>
          <w:lang w:val="en-US" w:eastAsia="zh-CN" w:bidi="ar-SA"/>
        </w:rPr>
        <w:t>就杭州第三固</w:t>
      </w:r>
      <w:r>
        <w:rPr>
          <w:rFonts w:hint="eastAsia" w:ascii="仿宋_GB2312" w:hAnsi="仿宋" w:eastAsia="仿宋_GB2312"/>
          <w:sz w:val="24"/>
          <w:szCs w:val="24"/>
          <w:lang w:val="en-US" w:eastAsia="zh-CN"/>
        </w:rPr>
        <w:t>废处置中心一期项目</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药剂</w:t>
      </w:r>
      <w:r>
        <w:rPr>
          <w:rFonts w:hint="eastAsia" w:ascii="仿宋_GB2312" w:hAnsi="仿宋" w:eastAsia="仿宋_GB2312"/>
          <w:sz w:val="24"/>
          <w:szCs w:val="24"/>
          <w:lang w:val="en-US" w:eastAsia="zh-CN"/>
        </w:rPr>
        <w:t>采购</w:t>
      </w:r>
      <w:r>
        <w:rPr>
          <w:rFonts w:hint="eastAsia" w:ascii="仿宋_GB2312" w:hAnsi="仿宋" w:eastAsia="仿宋_GB2312"/>
          <w:sz w:val="24"/>
          <w:szCs w:val="24"/>
        </w:rPr>
        <w:t>进行公开</w:t>
      </w:r>
      <w:r>
        <w:rPr>
          <w:rFonts w:hint="eastAsia" w:ascii="仿宋_GB2312" w:hAnsi="宋体" w:eastAsia="仿宋_GB2312"/>
          <w:sz w:val="24"/>
          <w:szCs w:val="24"/>
        </w:rPr>
        <w:t>招标，欢迎符合要求的投标人参加投标。</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1、货物名称：</w:t>
      </w:r>
      <w:r>
        <w:rPr>
          <w:rFonts w:hint="eastAsia" w:ascii="仿宋_GB2312" w:hAnsi="仿宋" w:eastAsia="仿宋_GB2312"/>
          <w:sz w:val="24"/>
          <w:szCs w:val="24"/>
        </w:rPr>
        <w:t>无水亚硫酸钠、尿素、硫酸亚铁、PAC、PAM、氯化钙</w:t>
      </w:r>
      <w:r>
        <w:rPr>
          <w:rFonts w:hint="eastAsia" w:ascii="仿宋_GB2312" w:hAnsi="宋体" w:eastAsia="仿宋_GB2312"/>
          <w:sz w:val="24"/>
          <w:szCs w:val="24"/>
        </w:rPr>
        <w:t>。</w:t>
      </w:r>
    </w:p>
    <w:p>
      <w:pPr>
        <w:pStyle w:val="3"/>
        <w:spacing w:line="360" w:lineRule="auto"/>
        <w:ind w:firstLine="480"/>
        <w:rPr>
          <w:rFonts w:hint="eastAsia" w:ascii="仿宋_GB2312" w:hAnsi="宋体" w:eastAsia="仿宋_GB2312"/>
          <w:sz w:val="24"/>
          <w:szCs w:val="24"/>
          <w:lang w:eastAsia="zh-CN"/>
        </w:rPr>
      </w:pPr>
      <w:r>
        <w:rPr>
          <w:rFonts w:hint="eastAsia" w:ascii="仿宋_GB2312" w:hAnsi="宋体" w:eastAsia="仿宋_GB2312"/>
          <w:sz w:val="24"/>
          <w:szCs w:val="24"/>
        </w:rPr>
        <w:t>2、计划采购数量：</w:t>
      </w:r>
      <w:r>
        <w:rPr>
          <w:rFonts w:hint="eastAsia" w:ascii="仿宋_GB2312" w:hAnsi="仿宋" w:eastAsia="仿宋_GB2312"/>
          <w:sz w:val="24"/>
          <w:szCs w:val="24"/>
        </w:rPr>
        <w:t>无水亚硫酸钠</w:t>
      </w:r>
      <w:r>
        <w:rPr>
          <w:rFonts w:hint="eastAsia" w:ascii="仿宋_GB2312" w:hAnsi="宋体" w:eastAsia="仿宋_GB2312"/>
          <w:sz w:val="24"/>
          <w:szCs w:val="24"/>
          <w:lang w:val="en-US" w:eastAsia="zh-CN"/>
        </w:rPr>
        <w:t>：10吨；</w:t>
      </w:r>
      <w:r>
        <w:rPr>
          <w:rFonts w:hint="eastAsia" w:ascii="仿宋_GB2312" w:hAnsi="仿宋" w:eastAsia="仿宋_GB2312"/>
          <w:sz w:val="24"/>
          <w:szCs w:val="24"/>
        </w:rPr>
        <w:t>尿素</w:t>
      </w:r>
      <w:r>
        <w:rPr>
          <w:rFonts w:hint="eastAsia" w:ascii="仿宋_GB2312" w:hAnsi="宋体" w:eastAsia="仿宋_GB2312"/>
          <w:sz w:val="24"/>
          <w:szCs w:val="24"/>
          <w:lang w:val="en-US" w:eastAsia="zh-CN"/>
        </w:rPr>
        <w:t>：2吨；</w:t>
      </w:r>
      <w:r>
        <w:rPr>
          <w:rFonts w:hint="eastAsia" w:ascii="仿宋_GB2312" w:hAnsi="仿宋" w:eastAsia="仿宋_GB2312"/>
          <w:sz w:val="24"/>
          <w:szCs w:val="24"/>
        </w:rPr>
        <w:t>硫酸亚铁</w:t>
      </w:r>
      <w:r>
        <w:rPr>
          <w:rFonts w:hint="eastAsia" w:ascii="仿宋_GB2312" w:hAnsi="宋体" w:eastAsia="仿宋_GB2312"/>
          <w:sz w:val="24"/>
          <w:szCs w:val="24"/>
          <w:lang w:val="en-US" w:eastAsia="zh-CN"/>
        </w:rPr>
        <w:t>：60吨；</w:t>
      </w:r>
      <w:r>
        <w:rPr>
          <w:rFonts w:hint="eastAsia" w:ascii="仿宋_GB2312" w:hAnsi="仿宋" w:eastAsia="仿宋_GB2312"/>
          <w:sz w:val="24"/>
          <w:szCs w:val="24"/>
        </w:rPr>
        <w:t>PAM</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4</w:t>
      </w:r>
      <w:r>
        <w:rPr>
          <w:rFonts w:hint="eastAsia" w:ascii="仿宋_GB2312" w:hAnsi="仿宋" w:eastAsia="仿宋_GB2312"/>
          <w:sz w:val="24"/>
          <w:szCs w:val="24"/>
          <w:lang w:eastAsia="zh-CN"/>
        </w:rPr>
        <w:t>吨；</w:t>
      </w:r>
      <w:r>
        <w:rPr>
          <w:rFonts w:hint="eastAsia" w:ascii="仿宋_GB2312" w:hAnsi="仿宋" w:eastAsia="仿宋_GB2312"/>
          <w:sz w:val="24"/>
          <w:szCs w:val="24"/>
        </w:rPr>
        <w:t>PAC</w:t>
      </w:r>
      <w:r>
        <w:rPr>
          <w:rFonts w:hint="eastAsia" w:ascii="仿宋_GB2312" w:hAnsi="宋体" w:eastAsia="仿宋_GB2312"/>
          <w:sz w:val="24"/>
          <w:szCs w:val="24"/>
          <w:lang w:val="en-US" w:eastAsia="zh-CN"/>
        </w:rPr>
        <w:t>：42吨</w:t>
      </w:r>
      <w:r>
        <w:rPr>
          <w:rFonts w:hint="eastAsia" w:ascii="仿宋_GB2312" w:hAnsi="仿宋" w:eastAsia="仿宋_GB2312"/>
          <w:sz w:val="24"/>
          <w:szCs w:val="24"/>
          <w:lang w:eastAsia="zh-CN"/>
        </w:rPr>
        <w:t>；</w:t>
      </w:r>
      <w:r>
        <w:rPr>
          <w:rFonts w:hint="eastAsia" w:ascii="仿宋_GB2312" w:hAnsi="仿宋" w:eastAsia="仿宋_GB2312"/>
          <w:sz w:val="24"/>
          <w:szCs w:val="24"/>
        </w:rPr>
        <w:t>氯化钙</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24</w:t>
      </w:r>
      <w:r>
        <w:rPr>
          <w:rFonts w:hint="eastAsia" w:ascii="仿宋_GB2312" w:hAnsi="仿宋" w:eastAsia="仿宋_GB2312"/>
          <w:sz w:val="24"/>
          <w:szCs w:val="24"/>
          <w:lang w:eastAsia="zh-CN"/>
        </w:rPr>
        <w:t>吨；</w:t>
      </w:r>
    </w:p>
    <w:p>
      <w:pPr>
        <w:pStyle w:val="3"/>
        <w:spacing w:line="360" w:lineRule="auto"/>
        <w:ind w:firstLine="480"/>
        <w:rPr>
          <w:rFonts w:hint="default" w:ascii="仿宋_GB2312" w:hAnsi="宋体" w:eastAsia="仿宋_GB2312"/>
          <w:sz w:val="24"/>
          <w:szCs w:val="24"/>
          <w:lang w:val="en-US" w:eastAsia="zh-CN"/>
        </w:rPr>
      </w:pPr>
      <w:r>
        <w:rPr>
          <w:rFonts w:hint="eastAsia" w:ascii="仿宋_GB2312" w:hAnsi="宋体" w:eastAsia="仿宋_GB2312"/>
          <w:sz w:val="24"/>
          <w:szCs w:val="24"/>
        </w:rPr>
        <w:t>5、最高限价：</w:t>
      </w:r>
      <w:r>
        <w:rPr>
          <w:rFonts w:hint="eastAsia" w:ascii="仿宋_GB2312" w:hAnsi="仿宋" w:eastAsia="仿宋_GB2312"/>
          <w:sz w:val="24"/>
          <w:szCs w:val="24"/>
        </w:rPr>
        <w:t>无水亚硫酸钠</w:t>
      </w: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3500</w:t>
      </w:r>
      <w:r>
        <w:rPr>
          <w:rFonts w:hint="eastAsia" w:ascii="仿宋_GB2312" w:hAnsi="宋体" w:eastAsia="仿宋_GB2312"/>
          <w:sz w:val="24"/>
          <w:szCs w:val="24"/>
        </w:rPr>
        <w:t>元/吨。</w:t>
      </w:r>
      <w:r>
        <w:rPr>
          <w:rFonts w:hint="eastAsia" w:ascii="仿宋_GB2312" w:hAnsi="宋体" w:eastAsia="仿宋_GB2312"/>
          <w:sz w:val="24"/>
          <w:szCs w:val="24"/>
          <w:lang w:eastAsia="zh-CN"/>
        </w:rPr>
        <w:t>尿素单价限价</w:t>
      </w:r>
      <w:r>
        <w:rPr>
          <w:rFonts w:hint="eastAsia" w:ascii="仿宋_GB2312" w:hAnsi="宋体" w:eastAsia="仿宋_GB2312"/>
          <w:sz w:val="24"/>
          <w:szCs w:val="24"/>
          <w:lang w:val="en-US" w:eastAsia="zh-CN"/>
        </w:rPr>
        <w:t>2500元/吨，硫酸亚铁</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1000元/吨，PAM</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15000元/吨，PAC</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1500元/吨，氯化钙单价限价2000元/吨，总金额限价27.1万元。</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1、投标人必须是在中华人民共和国境内注册，具有独立法人资格和独立承担民事责任的能力，注册资本金50万元（含）以上，且是有能力提供及运输招标文件所规定的货物及服务的产品制造商或代理商（投标人若为代理商，还须提供投标产品制造商授权书原件）；</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w:t>
      </w:r>
      <w:r>
        <w:rPr>
          <w:rFonts w:hint="eastAsia" w:ascii="仿宋_GB2312" w:hAnsi="宋体" w:eastAsia="仿宋_GB2312"/>
          <w:kern w:val="2"/>
          <w:sz w:val="24"/>
          <w:szCs w:val="24"/>
          <w:highlight w:val="none"/>
          <w:lang w:val="en-US" w:eastAsia="zh-CN" w:bidi="ar-SA"/>
        </w:rPr>
        <w:t>投标人须持有经营此类物资的经营许可证</w:t>
      </w:r>
      <w:r>
        <w:rPr>
          <w:rFonts w:hint="eastAsia" w:ascii="仿宋_GB2312" w:hAnsi="宋体" w:eastAsia="仿宋_GB2312"/>
          <w:kern w:val="2"/>
          <w:sz w:val="24"/>
          <w:szCs w:val="24"/>
          <w:lang w:val="en-US" w:eastAsia="zh-CN" w:bidi="ar-SA"/>
        </w:rPr>
        <w:t>，经营范围须包含</w:t>
      </w:r>
      <w:r>
        <w:rPr>
          <w:rFonts w:hint="eastAsia" w:ascii="仿宋_GB2312" w:hAnsi="仿宋" w:eastAsia="仿宋_GB2312"/>
          <w:sz w:val="24"/>
          <w:szCs w:val="24"/>
        </w:rPr>
        <w:t>无水亚硫酸钠、尿素、硫酸亚铁、PAC、PAM、氯化钙</w:t>
      </w:r>
      <w:r>
        <w:rPr>
          <w:rFonts w:hint="eastAsia" w:ascii="仿宋_GB2312" w:hAnsi="宋体" w:eastAsia="仿宋_GB2312"/>
          <w:kern w:val="2"/>
          <w:sz w:val="24"/>
          <w:szCs w:val="24"/>
          <w:lang w:val="en-US" w:eastAsia="zh-CN" w:bidi="ar-SA"/>
        </w:rPr>
        <w:t>生产或销售资质；</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3、投标人需具有</w:t>
      </w:r>
      <w:r>
        <w:rPr>
          <w:rFonts w:hint="eastAsia" w:ascii="仿宋_GB2312" w:hAnsi="仿宋" w:eastAsia="仿宋_GB2312"/>
          <w:sz w:val="24"/>
          <w:szCs w:val="24"/>
        </w:rPr>
        <w:t>无水亚硫酸钠、尿素、硫酸亚铁、PAC、PAM、氯化钙</w:t>
      </w:r>
      <w:r>
        <w:rPr>
          <w:rFonts w:hint="eastAsia" w:ascii="仿宋_GB2312" w:hAnsi="宋体" w:eastAsia="仿宋_GB2312"/>
          <w:kern w:val="2"/>
          <w:sz w:val="24"/>
          <w:szCs w:val="24"/>
          <w:lang w:val="en-US" w:eastAsia="zh-CN" w:bidi="ar-SA"/>
        </w:rPr>
        <w:t>的运输资质或者是和相关具有资质的运输单位合作。由投标人自送的需要提供车辆信息，行驶证、道路运输许可证等，委托运输还需要额外的运输委托合同；</w:t>
      </w:r>
    </w:p>
    <w:p>
      <w:pPr>
        <w:spacing w:line="460" w:lineRule="exact"/>
        <w:ind w:firstLine="480" w:firstLineChars="200"/>
        <w:rPr>
          <w:rFonts w:hint="eastAsia" w:ascii="仿宋_GB2312" w:hAnsi="宋体" w:eastAsia="仿宋_GB2312" w:cs="宋体"/>
          <w:color w:val="000000"/>
          <w:spacing w:val="4"/>
          <w:sz w:val="24"/>
          <w:szCs w:val="24"/>
        </w:rPr>
      </w:pPr>
      <w:r>
        <w:rPr>
          <w:rFonts w:hint="eastAsia" w:ascii="仿宋_GB2312" w:hAnsi="仿宋" w:eastAsia="仿宋_GB2312"/>
          <w:sz w:val="24"/>
          <w:szCs w:val="24"/>
          <w:lang w:val="en-US" w:eastAsia="zh-CN"/>
        </w:rPr>
        <w:t>4、</w:t>
      </w:r>
      <w:r>
        <w:rPr>
          <w:rFonts w:hint="eastAsia" w:ascii="仿宋_GB2312" w:hAnsi="宋体" w:eastAsia="仿宋_GB2312" w:cs="宋体"/>
          <w:color w:val="000000"/>
          <w:spacing w:val="4"/>
          <w:sz w:val="24"/>
          <w:szCs w:val="24"/>
        </w:rPr>
        <w:t>投标人提供至少</w:t>
      </w:r>
      <w:r>
        <w:rPr>
          <w:rFonts w:hint="eastAsia" w:ascii="仿宋_GB2312" w:hAnsi="宋体" w:eastAsia="仿宋_GB2312" w:cs="宋体"/>
          <w:color w:val="000000"/>
          <w:spacing w:val="4"/>
          <w:sz w:val="24"/>
          <w:szCs w:val="24"/>
          <w:lang w:eastAsia="zh-CN"/>
        </w:rPr>
        <w:t>近两年内</w:t>
      </w:r>
      <w:r>
        <w:rPr>
          <w:rFonts w:hint="eastAsia" w:ascii="仿宋_GB2312" w:hAnsi="宋体" w:eastAsia="仿宋_GB2312" w:cs="宋体"/>
          <w:color w:val="000000"/>
          <w:spacing w:val="4"/>
          <w:sz w:val="24"/>
          <w:szCs w:val="24"/>
        </w:rPr>
        <w:t>1</w:t>
      </w:r>
      <w:r>
        <w:rPr>
          <w:rFonts w:hint="eastAsia" w:ascii="仿宋_GB2312" w:hAnsi="宋体" w:eastAsia="仿宋_GB2312" w:cs="宋体"/>
          <w:color w:val="000000"/>
          <w:spacing w:val="4"/>
          <w:sz w:val="24"/>
          <w:szCs w:val="24"/>
          <w:lang w:eastAsia="zh-CN"/>
        </w:rPr>
        <w:t>份总金额超过</w:t>
      </w:r>
      <w:r>
        <w:rPr>
          <w:rFonts w:hint="eastAsia" w:ascii="仿宋_GB2312" w:hAnsi="宋体" w:eastAsia="仿宋_GB2312" w:cs="宋体"/>
          <w:color w:val="000000"/>
          <w:spacing w:val="4"/>
          <w:sz w:val="24"/>
          <w:szCs w:val="24"/>
          <w:lang w:val="en-US" w:eastAsia="zh-CN"/>
        </w:rPr>
        <w:t>2</w:t>
      </w:r>
      <w:r>
        <w:rPr>
          <w:rFonts w:hint="eastAsia" w:ascii="仿宋_GB2312" w:hAnsi="宋体" w:eastAsia="仿宋_GB2312" w:cs="宋体"/>
          <w:color w:val="000000"/>
          <w:spacing w:val="4"/>
          <w:sz w:val="24"/>
          <w:szCs w:val="24"/>
        </w:rPr>
        <w:t>0万元（含）</w:t>
      </w:r>
      <w:r>
        <w:rPr>
          <w:rFonts w:hint="eastAsia" w:ascii="仿宋_GB2312" w:hAnsi="宋体" w:eastAsia="仿宋_GB2312" w:cs="宋体"/>
          <w:color w:val="000000"/>
          <w:spacing w:val="4"/>
          <w:sz w:val="24"/>
          <w:szCs w:val="24"/>
          <w:lang w:eastAsia="zh-CN"/>
        </w:rPr>
        <w:t>的合同或者中标书</w:t>
      </w:r>
      <w:r>
        <w:rPr>
          <w:rFonts w:hint="eastAsia" w:ascii="仿宋_GB2312" w:hAnsi="宋体" w:eastAsia="仿宋_GB2312" w:cs="宋体"/>
          <w:color w:val="000000"/>
          <w:spacing w:val="4"/>
          <w:sz w:val="24"/>
          <w:szCs w:val="24"/>
        </w:rPr>
        <w:t>（复印件）</w:t>
      </w:r>
      <w:r>
        <w:rPr>
          <w:rFonts w:hint="eastAsia" w:ascii="仿宋_GB2312" w:hAnsi="宋体" w:eastAsia="仿宋_GB2312" w:cs="宋体"/>
          <w:color w:val="000000"/>
          <w:spacing w:val="4"/>
          <w:sz w:val="24"/>
          <w:szCs w:val="24"/>
          <w:lang w:eastAsia="zh-CN"/>
        </w:rPr>
        <w:t>，合同内容需包含</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一种或者多种材料</w:t>
      </w:r>
      <w:r>
        <w:rPr>
          <w:rFonts w:hint="eastAsia" w:ascii="仿宋_GB2312" w:hAnsi="宋体" w:eastAsia="仿宋_GB2312" w:cs="宋体"/>
          <w:color w:val="000000"/>
          <w:spacing w:val="4"/>
          <w:sz w:val="24"/>
          <w:szCs w:val="24"/>
        </w:rPr>
        <w:t>；</w:t>
      </w:r>
    </w:p>
    <w:p>
      <w:pPr>
        <w:spacing w:line="460" w:lineRule="exact"/>
        <w:ind w:firstLine="480" w:firstLineChars="200"/>
        <w:rPr>
          <w:rFonts w:hint="eastAsia" w:ascii="仿宋_GB2312" w:hAnsi="宋体" w:eastAsia="仿宋_GB2312"/>
          <w:sz w:val="24"/>
          <w:szCs w:val="24"/>
        </w:rPr>
      </w:pPr>
      <w:r>
        <w:rPr>
          <w:rFonts w:hint="eastAsia" w:ascii="仿宋_GB2312" w:hAnsi="宋体" w:eastAsia="仿宋_GB2312"/>
          <w:kern w:val="2"/>
          <w:sz w:val="24"/>
          <w:szCs w:val="24"/>
          <w:lang w:val="en-US" w:eastAsia="zh-CN" w:bidi="ar-SA"/>
        </w:rPr>
        <w:t>5、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6</w:t>
      </w:r>
      <w:r>
        <w:rPr>
          <w:rFonts w:hint="eastAsia" w:ascii="仿宋_GB2312" w:hAnsi="宋体" w:eastAsia="仿宋_GB2312"/>
          <w:sz w:val="24"/>
          <w:szCs w:val="24"/>
        </w:rPr>
        <w:t>、本项目不接受联合体投标</w:t>
      </w:r>
      <w:r>
        <w:rPr>
          <w:rFonts w:hint="eastAsia" w:ascii="仿宋_GB2312" w:hAnsi="宋体" w:eastAsia="仿宋_GB2312"/>
          <w:sz w:val="24"/>
          <w:szCs w:val="24"/>
          <w:lang w:eastAsia="zh-CN"/>
        </w:rPr>
        <w:t>。</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bookmarkEnd w:id="17"/>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日至202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lang w:val="en-US" w:eastAsia="zh-CN"/>
        </w:rPr>
        <w:t>510183657@</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qq.com，同时和工作人员</w:t>
      </w:r>
      <w:r>
        <w:rPr>
          <w:rFonts w:hint="eastAsia" w:ascii="仿宋_GB2312" w:hAnsi="仿宋_GB2312" w:eastAsia="仿宋_GB2312" w:cs="仿宋_GB2312"/>
          <w:b/>
          <w:sz w:val="24"/>
          <w:szCs w:val="24"/>
          <w:lang w:eastAsia="zh-CN"/>
        </w:rPr>
        <w:t>叶工</w:t>
      </w:r>
      <w:r>
        <w:rPr>
          <w:rFonts w:hint="eastAsia" w:ascii="仿宋_GB2312" w:hAnsi="仿宋_GB2312" w:eastAsia="仿宋_GB2312" w:cs="仿宋_GB2312"/>
          <w:b/>
          <w:sz w:val="24"/>
          <w:szCs w:val="24"/>
        </w:rPr>
        <w:t>（电话：</w:t>
      </w:r>
      <w:r>
        <w:rPr>
          <w:rFonts w:hint="eastAsia" w:ascii="仿宋_GB2312" w:hAnsi="仿宋_GB2312" w:eastAsia="仿宋_GB2312" w:cs="仿宋_GB2312"/>
          <w:b/>
          <w:sz w:val="24"/>
          <w:szCs w:val="24"/>
          <w:lang w:val="en-US" w:eastAsia="zh-CN"/>
        </w:rPr>
        <w:t xml:space="preserve">18458245764 </w:t>
      </w:r>
      <w:r>
        <w:rPr>
          <w:rFonts w:hint="eastAsia" w:ascii="仿宋_GB2312" w:hAnsi="仿宋_GB2312" w:eastAsia="仿宋_GB2312" w:cs="仿宋_GB2312"/>
          <w:b/>
          <w:sz w:val="24"/>
          <w:szCs w:val="24"/>
        </w:rPr>
        <w:t>）联系、确认。</w:t>
      </w:r>
    </w:p>
    <w:p>
      <w:pPr>
        <w:pStyle w:val="3"/>
        <w:spacing w:line="360" w:lineRule="auto"/>
        <w:ind w:firstLine="506" w:firstLineChars="210"/>
        <w:rPr>
          <w:rFonts w:hint="eastAsia"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hint="eastAsia" w:ascii="仿宋_GB2312" w:hAnsi="仿宋" w:eastAsia="仿宋_GB2312"/>
          <w:b/>
          <w:sz w:val="24"/>
          <w:szCs w:val="24"/>
        </w:rPr>
      </w:pPr>
      <w:r>
        <w:rPr>
          <w:rFonts w:hint="eastAsia" w:ascii="仿宋_GB2312" w:hAnsi="仿宋" w:eastAsia="仿宋_GB2312"/>
          <w:b/>
          <w:sz w:val="24"/>
          <w:szCs w:val="24"/>
        </w:rPr>
        <w:t>5、招标文件获取：杭州</w:t>
      </w:r>
      <w:r>
        <w:rPr>
          <w:rFonts w:hint="eastAsia" w:ascii="仿宋_GB2312" w:hAnsi="仿宋" w:eastAsia="仿宋_GB2312"/>
          <w:b/>
          <w:sz w:val="24"/>
          <w:szCs w:val="24"/>
          <w:lang w:eastAsia="zh-CN"/>
        </w:rPr>
        <w:t>临江环境能源</w:t>
      </w:r>
      <w:r>
        <w:rPr>
          <w:rFonts w:hint="eastAsia" w:ascii="仿宋_GB2312" w:hAnsi="仿宋" w:eastAsia="仿宋_GB2312"/>
          <w:b/>
          <w:sz w:val="24"/>
          <w:szCs w:val="24"/>
        </w:rPr>
        <w:t>有限公司官网下载。</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hint="eastAsia"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11</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p>
    <w:p>
      <w:pPr>
        <w:pStyle w:val="14"/>
        <w:spacing w:line="460" w:lineRule="exact"/>
        <w:ind w:firstLine="480" w:firstLineChars="200"/>
        <w:rPr>
          <w:rFonts w:hint="eastAsia" w:ascii="仿宋_GB2312" w:hAnsi="仿宋_GB2312" w:eastAsia="仿宋_GB2312" w:cs="仿宋_GB2312"/>
          <w:sz w:val="24"/>
          <w:szCs w:val="24"/>
        </w:rPr>
      </w:pPr>
      <w:r>
        <w:rPr>
          <w:rFonts w:hint="eastAsia" w:ascii="仿宋_GB2312" w:hAnsi="仿宋" w:eastAsia="仿宋_GB2312"/>
          <w:sz w:val="24"/>
          <w:szCs w:val="24"/>
        </w:rPr>
        <w:t>2、投标地点：</w:t>
      </w:r>
      <w:r>
        <w:rPr>
          <w:rFonts w:hint="eastAsia" w:ascii="仿宋_GB2312" w:hAnsi="仿宋_GB2312" w:eastAsia="仿宋_GB2312" w:cs="仿宋_GB2312"/>
          <w:sz w:val="24"/>
          <w:szCs w:val="24"/>
          <w:lang w:eastAsia="zh-CN"/>
        </w:rPr>
        <w:t>杭州临江环境能源有限公司前期管理部（杭州临江循环经济产业园），杭州市钱塘新区红十五线与观十五线交叉口</w:t>
      </w:r>
      <w:r>
        <w:rPr>
          <w:rFonts w:hint="eastAsia" w:ascii="仿宋_GB2312" w:hAnsi="仿宋_GB2312" w:eastAsia="仿宋_GB2312" w:cs="仿宋_GB2312"/>
          <w:sz w:val="24"/>
          <w:szCs w:val="24"/>
        </w:rPr>
        <w:t>。</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hint="eastAsia" w:ascii="仿宋_GB2312" w:hAnsi="仿宋" w:eastAsia="仿宋_GB2312"/>
          <w:sz w:val="24"/>
          <w:szCs w:val="24"/>
        </w:rPr>
      </w:pPr>
      <w:r>
        <w:rPr>
          <w:rFonts w:hint="eastAsia" w:ascii="仿宋_GB2312" w:hAnsi="仿宋" w:eastAsia="仿宋_GB2312"/>
          <w:sz w:val="24"/>
          <w:szCs w:val="24"/>
        </w:rPr>
        <w:t>1、开标截止时间：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11</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p>
    <w:p>
      <w:pPr>
        <w:pStyle w:val="3"/>
        <w:spacing w:line="360" w:lineRule="auto"/>
        <w:ind w:firstLine="504" w:firstLineChars="210"/>
        <w:rPr>
          <w:rFonts w:hint="eastAsia" w:ascii="仿宋_GB2312" w:hAnsi="仿宋_GB2312" w:eastAsia="仿宋_GB2312" w:cs="仿宋_GB2312"/>
          <w:color w:val="000000"/>
          <w:sz w:val="24"/>
          <w:szCs w:val="24"/>
          <w:lang w:val="en-US" w:eastAsia="zh-CN" w:bidi="ar-SA"/>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lang w:val="en-US" w:eastAsia="zh-CN" w:bidi="ar-SA"/>
        </w:rPr>
        <w:t>：杭州市临江环境能源有限公司会议室（杭州临江循环经济产业园）。</w:t>
      </w:r>
    </w:p>
    <w:p>
      <w:pPr>
        <w:pStyle w:val="3"/>
        <w:spacing w:line="360" w:lineRule="auto"/>
        <w:ind w:firstLine="506" w:firstLineChars="21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3、相关要求：为有效遏制新冠病毒的传播，做好疫情防控。谢绝疫情重点地区人员参与开标活动。要求参与</w:t>
      </w:r>
      <w:r>
        <w:rPr>
          <w:rFonts w:hint="eastAsia" w:ascii="仿宋_GB2312" w:hAnsi="仿宋_GB2312" w:eastAsia="仿宋_GB2312" w:cs="仿宋_GB2312"/>
          <w:b/>
          <w:sz w:val="24"/>
          <w:szCs w:val="24"/>
          <w:lang w:eastAsia="zh-CN"/>
        </w:rPr>
        <w:t>杭州临江环境能源有限公司</w:t>
      </w:r>
      <w:r>
        <w:rPr>
          <w:rFonts w:hint="eastAsia" w:ascii="仿宋_GB2312" w:hAnsi="仿宋_GB2312" w:eastAsia="仿宋_GB2312" w:cs="仿宋_GB2312"/>
          <w:b/>
          <w:sz w:val="24"/>
          <w:szCs w:val="24"/>
        </w:rPr>
        <w:t>招投标项目的投标单位</w:t>
      </w:r>
      <w:r>
        <w:rPr>
          <w:rFonts w:hint="eastAsia" w:ascii="仿宋_GB2312" w:hAnsi="仿宋_GB2312" w:eastAsia="仿宋_GB2312" w:cs="仿宋_GB2312"/>
          <w:b/>
          <w:sz w:val="24"/>
          <w:szCs w:val="24"/>
          <w:lang w:eastAsia="zh-CN"/>
        </w:rPr>
        <w:t>代表</w:t>
      </w:r>
      <w:r>
        <w:rPr>
          <w:rFonts w:hint="eastAsia" w:ascii="仿宋_GB2312" w:hAnsi="仿宋_GB2312" w:eastAsia="仿宋_GB2312" w:cs="仿宋_GB2312"/>
          <w:b/>
          <w:sz w:val="24"/>
          <w:szCs w:val="24"/>
        </w:rPr>
        <w:t>（法定代表人/授权代表）不得超过一人，须持有杭州健康绿码，须提供《参与杭州</w:t>
      </w:r>
      <w:r>
        <w:rPr>
          <w:rFonts w:hint="eastAsia" w:ascii="仿宋_GB2312" w:hAnsi="仿宋_GB2312" w:eastAsia="仿宋_GB2312" w:cs="仿宋_GB2312"/>
          <w:b/>
          <w:sz w:val="24"/>
          <w:szCs w:val="24"/>
          <w:lang w:eastAsia="zh-CN"/>
        </w:rPr>
        <w:t>临江环境能源有限公司</w:t>
      </w:r>
      <w:r>
        <w:rPr>
          <w:rFonts w:hint="eastAsia" w:ascii="仿宋_GB2312" w:hAnsi="仿宋_GB2312" w:eastAsia="仿宋_GB2312" w:cs="仿宋_GB2312"/>
          <w:b/>
          <w:sz w:val="24"/>
          <w:szCs w:val="24"/>
        </w:rPr>
        <w:t>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hint="eastAsia"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hint="eastAsia" w:ascii="仿宋_GB2312" w:hAnsi="仿宋" w:eastAsia="仿宋_GB2312"/>
          <w:sz w:val="24"/>
          <w:szCs w:val="24"/>
        </w:rPr>
      </w:pPr>
      <w:r>
        <w:rPr>
          <w:rFonts w:hint="eastAsia" w:ascii="仿宋_GB2312" w:hAnsi="仿宋" w:eastAsia="仿宋_GB2312"/>
          <w:sz w:val="24"/>
          <w:szCs w:val="24"/>
          <w:lang w:eastAsia="zh-CN"/>
        </w:rPr>
        <w:t>前期管理</w:t>
      </w:r>
      <w:r>
        <w:rPr>
          <w:rFonts w:hint="eastAsia" w:ascii="仿宋_GB2312" w:hAnsi="仿宋" w:eastAsia="仿宋_GB2312"/>
          <w:sz w:val="24"/>
          <w:szCs w:val="24"/>
        </w:rPr>
        <w:t>部：</w:t>
      </w:r>
      <w:r>
        <w:rPr>
          <w:rFonts w:hint="eastAsia" w:ascii="仿宋_GB2312" w:hAnsi="仿宋" w:eastAsia="仿宋_GB2312"/>
          <w:sz w:val="24"/>
          <w:szCs w:val="24"/>
          <w:lang w:val="en-US" w:eastAsia="zh-CN"/>
        </w:rPr>
        <w:t>叶工</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联系电话：</w:t>
      </w:r>
      <w:r>
        <w:rPr>
          <w:rFonts w:hint="eastAsia" w:ascii="仿宋_GB2312" w:hAnsi="仿宋_GB2312" w:eastAsia="仿宋_GB2312" w:cs="仿宋_GB2312"/>
          <w:b w:val="0"/>
          <w:bCs/>
          <w:sz w:val="24"/>
          <w:szCs w:val="24"/>
          <w:lang w:val="en-US" w:eastAsia="zh-CN"/>
        </w:rPr>
        <w:t xml:space="preserve">18458245764 </w:t>
      </w:r>
      <w:r>
        <w:rPr>
          <w:rFonts w:hint="eastAsia" w:ascii="仿宋_GB2312" w:hAnsi="仿宋" w:eastAsia="仿宋_GB2312"/>
          <w:b w:val="0"/>
          <w:bCs/>
          <w:sz w:val="24"/>
          <w:szCs w:val="24"/>
          <w:lang w:val="en-US" w:eastAsia="zh-CN"/>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w:t>
      </w:r>
    </w:p>
    <w:p>
      <w:pPr>
        <w:pStyle w:val="5"/>
        <w:spacing w:line="360" w:lineRule="auto"/>
        <w:ind w:firstLine="470" w:firstLineChars="196"/>
        <w:rPr>
          <w:rFonts w:hint="default" w:ascii="仿宋_GB2312" w:hAnsi="仿宋" w:eastAsia="仿宋_GB2312"/>
          <w:sz w:val="24"/>
          <w:szCs w:val="24"/>
          <w:lang w:val="en-US" w:eastAsia="zh-CN"/>
        </w:rPr>
      </w:pPr>
      <w:r>
        <w:rPr>
          <w:rFonts w:hint="eastAsia" w:ascii="仿宋_GB2312" w:hAnsi="仿宋" w:eastAsia="仿宋_GB2312"/>
          <w:sz w:val="24"/>
          <w:szCs w:val="24"/>
        </w:rPr>
        <w:t>邮箱：</w:t>
      </w:r>
      <w:r>
        <w:rPr>
          <w:rFonts w:hint="eastAsia" w:ascii="仿宋_GB2312" w:hAnsi="仿宋" w:eastAsia="仿宋_GB2312"/>
          <w:sz w:val="24"/>
          <w:szCs w:val="24"/>
          <w:lang w:val="en-US" w:eastAsia="zh-CN"/>
        </w:rPr>
        <w:t>510183657@qq.com</w:t>
      </w:r>
    </w:p>
    <w:p>
      <w:pPr>
        <w:pStyle w:val="3"/>
        <w:spacing w:line="360" w:lineRule="auto"/>
        <w:ind w:firstLine="504" w:firstLineChars="210"/>
        <w:rPr>
          <w:rFonts w:hint="default" w:ascii="仿宋_GB2312" w:hAnsi="宋体" w:eastAsia="仿宋_GB2312"/>
          <w:sz w:val="24"/>
          <w:szCs w:val="24"/>
          <w:lang w:val="en-US" w:eastAsia="zh-CN"/>
        </w:rPr>
      </w:pPr>
      <w:r>
        <w:rPr>
          <w:rFonts w:hint="eastAsia" w:ascii="仿宋_GB2312" w:hAnsi="仿宋" w:eastAsia="仿宋_GB2312"/>
          <w:sz w:val="24"/>
          <w:szCs w:val="24"/>
        </w:rPr>
        <w:t>监督部门：</w:t>
      </w:r>
      <w:r>
        <w:rPr>
          <w:rFonts w:hint="eastAsia" w:ascii="仿宋_GB2312" w:hAnsi="仿宋" w:eastAsia="仿宋_GB2312"/>
          <w:sz w:val="24"/>
          <w:szCs w:val="24"/>
          <w:lang w:eastAsia="zh-CN"/>
        </w:rPr>
        <w:t>黄灵</w:t>
      </w:r>
      <w:r>
        <w:rPr>
          <w:rFonts w:hint="eastAsia" w:ascii="仿宋_GB2312" w:hAnsi="仿宋" w:eastAsia="仿宋_GB2312"/>
          <w:sz w:val="24"/>
          <w:szCs w:val="24"/>
        </w:rPr>
        <w:t xml:space="preserve">   联系电话：</w:t>
      </w:r>
      <w:r>
        <w:rPr>
          <w:rFonts w:hint="eastAsia" w:ascii="仿宋_GB2312" w:hAnsi="仿宋" w:eastAsia="仿宋_GB2312"/>
          <w:sz w:val="24"/>
          <w:szCs w:val="24"/>
          <w:lang w:val="en-US" w:eastAsia="zh-CN"/>
        </w:rPr>
        <w:t>15990092606</w:t>
      </w:r>
    </w:p>
    <w:p>
      <w:pPr>
        <w:pStyle w:val="3"/>
        <w:spacing w:line="360" w:lineRule="auto"/>
        <w:ind w:firstLine="0"/>
        <w:rPr>
          <w:rFonts w:hint="eastAsia" w:ascii="仿宋_GB2312" w:hAnsi="宋体" w:eastAsia="仿宋_GB2312"/>
          <w:sz w:val="24"/>
          <w:szCs w:val="24"/>
        </w:rPr>
      </w:pP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 xml:space="preserve">                                            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r>
        <w:rPr>
          <w:rFonts w:ascii="仿宋_GB2312" w:hAnsi="宋体" w:eastAsia="仿宋_GB2312"/>
          <w:sz w:val="24"/>
          <w:szCs w:val="24"/>
        </w:rPr>
        <w:t xml:space="preserve">   </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18</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w:t>
      </w:r>
      <w:r>
        <w:rPr>
          <w:rFonts w:hint="eastAsia" w:ascii="微软雅黑" w:hAnsi="微软雅黑" w:eastAsia="微软雅黑"/>
          <w:b/>
          <w:color w:val="333333"/>
          <w:sz w:val="32"/>
          <w:szCs w:val="32"/>
          <w:shd w:val="clear" w:color="auto" w:fill="FFFFFF"/>
          <w:lang w:eastAsia="zh-CN"/>
        </w:rPr>
        <w:t>临江环境能源有限公司</w:t>
      </w:r>
      <w:r>
        <w:rPr>
          <w:rFonts w:hint="eastAsia" w:ascii="微软雅黑" w:hAnsi="微软雅黑" w:eastAsia="微软雅黑"/>
          <w:b/>
          <w:color w:val="333333"/>
          <w:sz w:val="32"/>
          <w:szCs w:val="32"/>
          <w:shd w:val="clear" w:color="auto" w:fill="FFFFFF"/>
        </w:rPr>
        <w:t>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3"/>
        <w:spacing w:line="360" w:lineRule="auto"/>
        <w:ind w:firstLine="504" w:firstLineChars="210"/>
        <w:rPr>
          <w:rFonts w:hint="eastAsia" w:ascii="仿宋_GB2312" w:hAnsi="宋体" w:eastAsia="仿宋_GB2312"/>
          <w:sz w:val="24"/>
          <w:szCs w:val="24"/>
        </w:rPr>
      </w:pPr>
    </w:p>
    <w:p>
      <w:pPr>
        <w:spacing w:line="360" w:lineRule="auto"/>
        <w:rPr>
          <w:rFonts w:hint="eastAsia" w:ascii="仿宋_GB2312" w:hAnsi="宋体" w:eastAsia="仿宋_GB2312"/>
          <w:sz w:val="30"/>
        </w:rPr>
        <w:sectPr>
          <w:pgSz w:w="11906" w:h="16838"/>
          <w:pgMar w:top="1701" w:right="1418" w:bottom="1134" w:left="1418" w:header="851" w:footer="992" w:gutter="0"/>
          <w:cols w:space="720" w:num="1"/>
          <w:docGrid w:linePitch="312" w:charSpace="0"/>
        </w:sectPr>
      </w:pPr>
    </w:p>
    <w:p>
      <w:pPr>
        <w:pStyle w:val="7"/>
        <w:spacing w:line="360" w:lineRule="auto"/>
        <w:rPr>
          <w:rStyle w:val="12"/>
          <w:rFonts w:ascii="仿宋_GB2312" w:eastAsia="仿宋_GB2312"/>
          <w:b/>
          <w:spacing w:val="0"/>
          <w:sz w:val="44"/>
          <w:lang w:val="en-GB"/>
        </w:rPr>
      </w:pPr>
      <w:bookmarkStart w:id="19" w:name="page5"/>
      <w:bookmarkEnd w:id="19"/>
      <w:bookmarkStart w:id="20" w:name="_Toc509228318"/>
      <w:bookmarkStart w:id="21" w:name="_Toc509229844"/>
      <w:r>
        <w:rPr>
          <w:rStyle w:val="12"/>
          <w:rFonts w:ascii="仿宋_GB2312" w:eastAsia="仿宋_GB2312"/>
          <w:b w:val="0"/>
          <w:spacing w:val="0"/>
          <w:sz w:val="44"/>
          <w:lang w:val="en-GB"/>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2"/>
          <w:rFonts w:ascii="仿宋_GB2312" w:eastAsia="仿宋_GB2312"/>
          <w:b/>
          <w:spacing w:val="0"/>
          <w:sz w:val="44"/>
          <w:lang w:val="en-GB"/>
        </w:rPr>
        <w:t>第二</w:t>
      </w:r>
      <w:r>
        <w:rPr>
          <w:rStyle w:val="12"/>
          <w:rFonts w:hint="eastAsia" w:ascii="仿宋_GB2312" w:eastAsia="仿宋_GB2312"/>
          <w:b/>
          <w:spacing w:val="0"/>
          <w:sz w:val="44"/>
          <w:lang w:val="en-GB"/>
        </w:rPr>
        <w:t xml:space="preserve">部分 </w:t>
      </w:r>
      <w:r>
        <w:rPr>
          <w:rStyle w:val="12"/>
          <w:rFonts w:ascii="仿宋_GB2312" w:eastAsia="仿宋_GB2312"/>
          <w:b/>
          <w:spacing w:val="0"/>
          <w:sz w:val="44"/>
          <w:lang w:val="en-GB"/>
        </w:rPr>
        <w:t xml:space="preserve"> </w:t>
      </w:r>
      <w:bookmarkEnd w:id="20"/>
      <w:bookmarkEnd w:id="21"/>
      <w:r>
        <w:rPr>
          <w:rStyle w:val="12"/>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hint="eastAsia" w:ascii="仿宋_GB2312" w:eastAsia="仿宋_GB2312"/>
          <w:b/>
          <w:sz w:val="24"/>
        </w:rPr>
      </w:pPr>
      <w:r>
        <w:rPr>
          <w:rFonts w:hint="eastAsia" w:ascii="仿宋_GB2312" w:hAnsi="仿宋_GB2312" w:eastAsia="仿宋_GB2312" w:cs="仿宋_GB2312"/>
          <w:b/>
          <w:bCs/>
          <w:sz w:val="30"/>
          <w:szCs w:val="30"/>
        </w:rPr>
        <w:t>一、投标须知前附表</w:t>
      </w:r>
    </w:p>
    <w:tbl>
      <w:tblPr>
        <w:tblStyle w:val="8"/>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序号</w:t>
            </w:r>
          </w:p>
        </w:tc>
        <w:tc>
          <w:tcPr>
            <w:tcW w:w="2740" w:type="dxa"/>
            <w:noWrap w:val="0"/>
            <w:vAlign w:val="center"/>
          </w:tcPr>
          <w:p>
            <w:pPr>
              <w:spacing w:line="360" w:lineRule="auto"/>
              <w:jc w:val="center"/>
              <w:outlineLvl w:val="1"/>
              <w:rPr>
                <w:rFonts w:hint="eastAsia"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noWrap w:val="0"/>
            <w:vAlign w:val="center"/>
          </w:tcPr>
          <w:p>
            <w:pPr>
              <w:spacing w:line="360" w:lineRule="auto"/>
              <w:jc w:val="center"/>
              <w:outlineLvl w:val="1"/>
              <w:rPr>
                <w:rFonts w:hint="eastAsia"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noWrap w:val="0"/>
            <w:vAlign w:val="center"/>
          </w:tcPr>
          <w:p>
            <w:pPr>
              <w:spacing w:line="360" w:lineRule="auto"/>
              <w:jc w:val="left"/>
              <w:outlineLvl w:val="1"/>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2021年临江公司三固项目</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药剂</w:t>
            </w:r>
            <w:r>
              <w:rPr>
                <w:rFonts w:hint="eastAsia" w:ascii="仿宋_GB2312" w:hAnsi="宋体" w:eastAsia="仿宋_GB2312"/>
                <w:kern w:val="2"/>
                <w:sz w:val="24"/>
                <w:szCs w:val="24"/>
                <w:lang w:val="en-US" w:eastAsia="zh-CN" w:bidi="ar-SA"/>
              </w:rPr>
              <w:t>采购</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lang w:val="en-US" w:eastAsia="zh-CN"/>
              </w:rPr>
              <w:t xml:space="preserve">  202101009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2</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招标人</w:t>
            </w:r>
          </w:p>
        </w:tc>
        <w:tc>
          <w:tcPr>
            <w:tcW w:w="5906" w:type="dxa"/>
            <w:noWrap w:val="0"/>
            <w:vAlign w:val="center"/>
          </w:tcPr>
          <w:p>
            <w:pPr>
              <w:spacing w:line="360" w:lineRule="auto"/>
              <w:jc w:val="left"/>
              <w:outlineLvl w:val="1"/>
              <w:rPr>
                <w:rFonts w:hint="eastAsia" w:ascii="仿宋_GB2312" w:eastAsia="仿宋_GB2312"/>
                <w:sz w:val="24"/>
                <w:szCs w:val="24"/>
              </w:rPr>
            </w:pPr>
            <w:bookmarkStart w:id="24" w:name="_Toc509228331"/>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3</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采购内容</w:t>
            </w:r>
          </w:p>
        </w:tc>
        <w:tc>
          <w:tcPr>
            <w:tcW w:w="5906" w:type="dxa"/>
            <w:noWrap w:val="0"/>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4</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计划采购数量</w:t>
            </w:r>
          </w:p>
        </w:tc>
        <w:tc>
          <w:tcPr>
            <w:tcW w:w="5906" w:type="dxa"/>
            <w:noWrap w:val="0"/>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5</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评审办法</w:t>
            </w:r>
          </w:p>
        </w:tc>
        <w:tc>
          <w:tcPr>
            <w:tcW w:w="5906" w:type="dxa"/>
            <w:noWrap w:val="0"/>
            <w:vAlign w:val="center"/>
          </w:tcPr>
          <w:p>
            <w:pPr>
              <w:spacing w:line="360" w:lineRule="auto"/>
              <w:outlineLvl w:val="1"/>
              <w:rPr>
                <w:rFonts w:hint="eastAsia" w:ascii="仿宋_GB2312" w:eastAsia="仿宋_GB2312"/>
                <w:sz w:val="24"/>
                <w:szCs w:val="24"/>
              </w:rPr>
            </w:pPr>
            <w:r>
              <w:rPr>
                <w:rFonts w:hint="eastAsia" w:ascii="仿宋_GB2312" w:eastAsia="仿宋_GB2312"/>
                <w:sz w:val="24"/>
                <w:szCs w:val="24"/>
                <w:lang w:eastAsia="zh-CN"/>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6</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供货须知</w:t>
            </w:r>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7</w:t>
            </w:r>
          </w:p>
        </w:tc>
        <w:tc>
          <w:tcPr>
            <w:tcW w:w="2740" w:type="dxa"/>
            <w:noWrap w:val="0"/>
            <w:vAlign w:val="center"/>
          </w:tcPr>
          <w:p>
            <w:pPr>
              <w:spacing w:line="360" w:lineRule="auto"/>
              <w:jc w:val="center"/>
              <w:outlineLvl w:val="1"/>
              <w:rPr>
                <w:rFonts w:hint="eastAsia"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8</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标书质疑</w:t>
            </w:r>
          </w:p>
        </w:tc>
        <w:tc>
          <w:tcPr>
            <w:tcW w:w="5906" w:type="dxa"/>
            <w:noWrap w:val="0"/>
            <w:vAlign w:val="top"/>
          </w:tcPr>
          <w:p>
            <w:pPr>
              <w:numPr>
                <w:ilvl w:val="0"/>
                <w:numId w:val="1"/>
              </w:numPr>
              <w:spacing w:line="360" w:lineRule="auto"/>
              <w:ind w:left="0" w:firstLine="0"/>
              <w:jc w:val="left"/>
              <w:rPr>
                <w:rFonts w:hint="eastAsia"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hint="eastAsia"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9</w:t>
            </w:r>
          </w:p>
        </w:tc>
        <w:tc>
          <w:tcPr>
            <w:tcW w:w="2740" w:type="dxa"/>
            <w:noWrap w:val="0"/>
            <w:vAlign w:val="center"/>
          </w:tcPr>
          <w:p>
            <w:pPr>
              <w:spacing w:line="360" w:lineRule="auto"/>
              <w:jc w:val="center"/>
              <w:outlineLvl w:val="1"/>
              <w:rPr>
                <w:rFonts w:hint="eastAsia"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noWrap w:val="0"/>
            <w:vAlign w:val="top"/>
          </w:tcPr>
          <w:p>
            <w:pPr>
              <w:spacing w:line="360" w:lineRule="auto"/>
              <w:jc w:val="left"/>
              <w:outlineLvl w:val="1"/>
              <w:rPr>
                <w:rFonts w:hint="eastAsia"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10</w:t>
            </w:r>
          </w:p>
        </w:tc>
        <w:tc>
          <w:tcPr>
            <w:tcW w:w="2740" w:type="dxa"/>
            <w:noWrap w:val="0"/>
            <w:vAlign w:val="center"/>
          </w:tcPr>
          <w:p>
            <w:pPr>
              <w:spacing w:line="360" w:lineRule="auto"/>
              <w:jc w:val="center"/>
              <w:outlineLvl w:val="1"/>
              <w:rPr>
                <w:rFonts w:hint="eastAsia"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hAnsi="仿宋" w:eastAsia="仿宋_GB2312"/>
                <w:sz w:val="24"/>
                <w:szCs w:val="24"/>
              </w:rPr>
              <w:t>无水亚硫酸钠</w:t>
            </w: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3500</w:t>
            </w:r>
            <w:r>
              <w:rPr>
                <w:rFonts w:hint="eastAsia" w:ascii="仿宋_GB2312" w:hAnsi="宋体" w:eastAsia="仿宋_GB2312"/>
                <w:sz w:val="24"/>
                <w:szCs w:val="24"/>
              </w:rPr>
              <w:t>元/吨。</w:t>
            </w:r>
            <w:r>
              <w:rPr>
                <w:rFonts w:hint="eastAsia" w:ascii="仿宋_GB2312" w:hAnsi="宋体" w:eastAsia="仿宋_GB2312"/>
                <w:sz w:val="24"/>
                <w:szCs w:val="24"/>
                <w:lang w:eastAsia="zh-CN"/>
              </w:rPr>
              <w:t>尿素单价限价</w:t>
            </w:r>
            <w:r>
              <w:rPr>
                <w:rFonts w:hint="eastAsia" w:ascii="仿宋_GB2312" w:hAnsi="宋体" w:eastAsia="仿宋_GB2312"/>
                <w:sz w:val="24"/>
                <w:szCs w:val="24"/>
                <w:lang w:val="en-US" w:eastAsia="zh-CN"/>
              </w:rPr>
              <w:t>2500元/吨，硫酸亚铁</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1000元/吨，PAC</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1500元/吨，PAM</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15000元/吨，氯化钙单价限价2000元/吨，总金额限价27.1万元。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11</w:t>
            </w:r>
          </w:p>
        </w:tc>
        <w:tc>
          <w:tcPr>
            <w:tcW w:w="2740" w:type="dxa"/>
            <w:noWrap w:val="0"/>
            <w:vAlign w:val="center"/>
          </w:tcPr>
          <w:p>
            <w:pPr>
              <w:spacing w:line="360" w:lineRule="auto"/>
              <w:jc w:val="center"/>
              <w:outlineLvl w:val="1"/>
              <w:rPr>
                <w:rFonts w:hint="eastAsia"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noWrap w:val="0"/>
            <w:vAlign w:val="top"/>
          </w:tcPr>
          <w:p>
            <w:pPr>
              <w:numPr>
                <w:ilvl w:val="0"/>
                <w:numId w:val="2"/>
              </w:numPr>
              <w:spacing w:line="360" w:lineRule="auto"/>
              <w:ind w:left="0" w:firstLine="0"/>
              <w:jc w:val="left"/>
              <w:rPr>
                <w:rFonts w:hint="eastAsia" w:ascii="仿宋_GB2312" w:hAnsi="宋体" w:eastAsia="仿宋_GB2312"/>
                <w:sz w:val="24"/>
                <w:szCs w:val="24"/>
              </w:rPr>
            </w:pPr>
            <w:bookmarkStart w:id="30"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5</w:t>
            </w:r>
            <w:r>
              <w:rPr>
                <w:rFonts w:hint="eastAsia" w:ascii="仿宋_GB2312" w:hAnsi="宋体" w:eastAsia="仿宋_GB2312"/>
                <w:sz w:val="24"/>
                <w:szCs w:val="24"/>
              </w:rPr>
              <w:t>00</w:t>
            </w:r>
            <w:r>
              <w:rPr>
                <w:rFonts w:hint="eastAsia" w:ascii="仿宋_GB2312" w:hAnsi="宋体" w:eastAsia="仿宋_GB2312"/>
                <w:sz w:val="24"/>
                <w:szCs w:val="24"/>
                <w:lang w:val="en-US" w:eastAsia="zh-CN"/>
              </w:rPr>
              <w:t>0</w:t>
            </w:r>
            <w:r>
              <w:rPr>
                <w:rFonts w:hint="eastAsia" w:ascii="仿宋_GB2312" w:hAnsi="宋体" w:eastAsia="仿宋_GB2312"/>
                <w:sz w:val="24"/>
                <w:szCs w:val="24"/>
              </w:rPr>
              <w:t>元（大写</w:t>
            </w:r>
            <w:r>
              <w:rPr>
                <w:rFonts w:ascii="仿宋_GB2312" w:hAnsi="宋体" w:eastAsia="仿宋_GB2312"/>
                <w:sz w:val="24"/>
                <w:szCs w:val="24"/>
              </w:rPr>
              <w:t>：</w:t>
            </w:r>
            <w:r>
              <w:rPr>
                <w:rFonts w:hint="eastAsia" w:ascii="仿宋_GB2312" w:hAnsi="宋体" w:eastAsia="仿宋_GB2312"/>
                <w:sz w:val="24"/>
                <w:szCs w:val="24"/>
                <w:lang w:eastAsia="zh-CN"/>
              </w:rPr>
              <w:t>伍仟元</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有限公司。同时将银行缴款凭证复印件作为投标文件组成部分。</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w:t>
            </w:r>
            <w:r>
              <w:rPr>
                <w:rFonts w:hint="eastAsia" w:ascii="仿宋_GB2312" w:hAnsi="Times New Roman" w:eastAsia="仿宋_GB2312"/>
                <w:kern w:val="2"/>
                <w:szCs w:val="24"/>
                <w:lang w:eastAsia="zh-CN"/>
              </w:rPr>
              <w:t>临江环境能源</w:t>
            </w:r>
            <w:r>
              <w:rPr>
                <w:rFonts w:hint="eastAsia" w:ascii="仿宋_GB2312" w:hAnsi="Times New Roman" w:eastAsia="仿宋_GB2312"/>
                <w:kern w:val="2"/>
                <w:szCs w:val="24"/>
              </w:rPr>
              <w:t>有限公司</w:t>
            </w:r>
          </w:p>
          <w:p>
            <w:pPr>
              <w:pStyle w:val="15"/>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开户银行：中国工商银行股份有限公司杭州朝晖支行营业室</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1202022119900221293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12</w:t>
            </w:r>
          </w:p>
        </w:tc>
        <w:tc>
          <w:tcPr>
            <w:tcW w:w="2740" w:type="dxa"/>
            <w:noWrap w:val="0"/>
            <w:vAlign w:val="center"/>
          </w:tcPr>
          <w:p>
            <w:pPr>
              <w:spacing w:line="360" w:lineRule="auto"/>
              <w:jc w:val="center"/>
              <w:outlineLvl w:val="1"/>
              <w:rPr>
                <w:rFonts w:hint="eastAsia"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noWrap w:val="0"/>
            <w:vAlign w:val="top"/>
          </w:tcPr>
          <w:p>
            <w:pPr>
              <w:pStyle w:val="3"/>
              <w:spacing w:line="360" w:lineRule="auto"/>
              <w:ind w:firstLine="0"/>
              <w:jc w:val="left"/>
              <w:rPr>
                <w:rFonts w:hint="eastAsia"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11:00</w:t>
            </w:r>
            <w:r>
              <w:rPr>
                <w:rFonts w:hint="eastAsia" w:ascii="仿宋_GB2312" w:hAnsi="仿宋" w:eastAsia="仿宋_GB2312"/>
                <w:sz w:val="24"/>
                <w:szCs w:val="24"/>
              </w:rPr>
              <w:t>。</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lang w:eastAsia="zh-CN"/>
              </w:rPr>
              <w:t>杭州市临江环境能源有限公司前期管理部（杭州临江循环经济产业园）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13</w:t>
            </w:r>
          </w:p>
        </w:tc>
        <w:tc>
          <w:tcPr>
            <w:tcW w:w="2740" w:type="dxa"/>
            <w:noWrap w:val="0"/>
            <w:vAlign w:val="center"/>
          </w:tcPr>
          <w:p>
            <w:pPr>
              <w:spacing w:line="360" w:lineRule="auto"/>
              <w:jc w:val="center"/>
              <w:outlineLvl w:val="1"/>
              <w:rPr>
                <w:rFonts w:hint="eastAsia"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noWrap w:val="0"/>
            <w:vAlign w:val="top"/>
          </w:tcPr>
          <w:p>
            <w:pPr>
              <w:numPr>
                <w:ilvl w:val="0"/>
                <w:numId w:val="3"/>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3"/>
              </w:numPr>
              <w:spacing w:line="360" w:lineRule="auto"/>
              <w:ind w:left="0" w:firstLine="0"/>
              <w:jc w:val="left"/>
              <w:rPr>
                <w:rFonts w:hint="eastAsia"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w:t>
            </w:r>
            <w:r>
              <w:rPr>
                <w:rFonts w:hint="eastAsia" w:ascii="仿宋_GB2312" w:hAnsi="宋体" w:eastAsia="仿宋_GB2312"/>
                <w:sz w:val="24"/>
                <w:szCs w:val="24"/>
                <w:lang w:eastAsia="zh-CN"/>
              </w:rPr>
              <w:t>两</w:t>
            </w:r>
            <w:r>
              <w:rPr>
                <w:rFonts w:hint="eastAsia" w:ascii="仿宋_GB2312" w:hAnsi="宋体" w:eastAsia="仿宋_GB2312"/>
                <w:sz w:val="24"/>
                <w:szCs w:val="24"/>
              </w:rPr>
              <w:t>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noWrap w:val="0"/>
            <w:vAlign w:val="top"/>
          </w:tcPr>
          <w:p>
            <w:pPr>
              <w:spacing w:line="360" w:lineRule="auto"/>
              <w:jc w:val="left"/>
              <w:rPr>
                <w:rFonts w:hint="eastAsia"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hAnsi="宋体" w:eastAsia="仿宋_GB2312"/>
                <w:sz w:val="24"/>
                <w:szCs w:val="24"/>
              </w:rPr>
            </w:pPr>
            <w:r>
              <w:rPr>
                <w:rFonts w:hint="eastAsia" w:ascii="仿宋_GB2312" w:hAnsi="宋体" w:eastAsia="仿宋_GB2312"/>
                <w:sz w:val="24"/>
                <w:szCs w:val="24"/>
              </w:rPr>
              <w:t>15</w:t>
            </w:r>
          </w:p>
        </w:tc>
        <w:tc>
          <w:tcPr>
            <w:tcW w:w="274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开标时间地点</w:t>
            </w:r>
          </w:p>
        </w:tc>
        <w:tc>
          <w:tcPr>
            <w:tcW w:w="5906" w:type="dxa"/>
            <w:noWrap w:val="0"/>
            <w:vAlign w:val="center"/>
          </w:tcPr>
          <w:p>
            <w:pPr>
              <w:spacing w:line="360" w:lineRule="auto"/>
              <w:rPr>
                <w:rFonts w:hint="eastAsia" w:ascii="仿宋_GB2312" w:hAnsi="宋体" w:eastAsia="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11</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lang w:eastAsia="zh-CN"/>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lang w:eastAsia="zh-CN"/>
              </w:rPr>
              <w:t>（杭州临江循环经济产业园）</w:t>
            </w:r>
            <w:r>
              <w:rPr>
                <w:rFonts w:hint="eastAsia" w:ascii="仿宋_GB2312" w:hAnsi="宋体" w:eastAsia="仿宋_GB2312"/>
                <w:sz w:val="24"/>
                <w:szCs w:val="24"/>
              </w:rPr>
              <w:t>。</w:t>
            </w:r>
          </w:p>
          <w:p>
            <w:pPr>
              <w:spacing w:line="360" w:lineRule="auto"/>
              <w:ind w:firstLine="480" w:firstLineChars="200"/>
              <w:rPr>
                <w:rFonts w:hint="eastAsia" w:ascii="仿宋_GB2312" w:hAnsi="宋体" w:eastAsia="仿宋_GB2312"/>
                <w:b/>
                <w:sz w:val="28"/>
                <w:szCs w:val="28"/>
              </w:rPr>
            </w:pPr>
            <w:r>
              <w:rPr>
                <w:rFonts w:hint="eastAsia" w:ascii="仿宋_GB2312" w:hAnsi="仿宋_GB2312" w:eastAsia="仿宋_GB2312" w:cs="仿宋_GB2312"/>
                <w:sz w:val="24"/>
                <w:szCs w:val="24"/>
                <w:lang w:eastAsia="zh-CN"/>
              </w:rPr>
              <w:t>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hint="eastAsia"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hint="eastAsia"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w:t>
      </w:r>
      <w:r>
        <w:rPr>
          <w:rFonts w:hint="eastAsia" w:ascii="仿宋_GB2312" w:hAnsi="仿宋_GB2312" w:eastAsia="仿宋_GB2312" w:cs="仿宋_GB2312"/>
          <w:sz w:val="24"/>
          <w:szCs w:val="24"/>
          <w:lang w:eastAsia="zh-CN"/>
        </w:rPr>
        <w:t>临江环境能源</w:t>
      </w:r>
      <w:r>
        <w:rPr>
          <w:rFonts w:hint="eastAsia" w:ascii="仿宋_GB2312" w:hAnsi="仿宋_GB2312" w:eastAsia="仿宋_GB2312" w:cs="仿宋_GB2312"/>
          <w:sz w:val="24"/>
          <w:szCs w:val="24"/>
        </w:rPr>
        <w:t>有限公司</w:t>
      </w:r>
      <w:r>
        <w:rPr>
          <w:rFonts w:hint="eastAsia" w:ascii="仿宋_GB2312" w:hAnsi="宋体" w:eastAsia="仿宋_GB2312"/>
          <w:kern w:val="2"/>
          <w:sz w:val="24"/>
          <w:szCs w:val="24"/>
          <w:lang w:val="en-US" w:eastAsia="zh-CN" w:bidi="ar-SA"/>
        </w:rPr>
        <w:t>杭州第三固废处置中心一期项目</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药剂</w:t>
      </w:r>
      <w:r>
        <w:rPr>
          <w:rFonts w:hint="eastAsia" w:ascii="仿宋_GB2312" w:hAnsi="宋体" w:eastAsia="仿宋_GB2312"/>
          <w:kern w:val="2"/>
          <w:sz w:val="24"/>
          <w:szCs w:val="24"/>
          <w:lang w:val="en-US" w:eastAsia="zh-CN" w:bidi="ar-SA"/>
        </w:rPr>
        <w:t>采购</w:t>
      </w:r>
      <w:r>
        <w:rPr>
          <w:rFonts w:hint="eastAsia" w:ascii="仿宋_GB2312" w:hAnsi="仿宋_GB2312" w:eastAsia="仿宋_GB2312" w:cs="仿宋_GB2312"/>
          <w:sz w:val="24"/>
          <w:szCs w:val="24"/>
        </w:rPr>
        <w:t>项目招标项目及其相关服务。</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w:t>
      </w:r>
      <w:r>
        <w:rPr>
          <w:rFonts w:hint="eastAsia" w:ascii="仿宋_GB2312" w:hAnsi="仿宋_GB2312" w:eastAsia="仿宋_GB2312" w:cs="仿宋_GB2312"/>
          <w:sz w:val="24"/>
          <w:szCs w:val="24"/>
          <w:lang w:val="en-GB" w:eastAsia="zh-CN"/>
        </w:rPr>
        <w:t>临江环境能源</w:t>
      </w:r>
      <w:r>
        <w:rPr>
          <w:rFonts w:hint="eastAsia" w:ascii="仿宋_GB2312" w:hAnsi="仿宋_GB2312" w:eastAsia="仿宋_GB2312" w:cs="仿宋_GB2312"/>
          <w:sz w:val="24"/>
          <w:szCs w:val="24"/>
          <w:lang w:val="en-GB"/>
        </w:rPr>
        <w:t>有限公司。</w:t>
      </w:r>
    </w:p>
    <w:p>
      <w:pPr>
        <w:spacing w:line="36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w:t>
      </w:r>
      <w:r>
        <w:rPr>
          <w:rFonts w:hint="eastAsia" w:ascii="仿宋_GB2312" w:hAnsi="仿宋_GB2312" w:eastAsia="仿宋_GB2312" w:cs="仿宋_GB2312"/>
          <w:sz w:val="24"/>
          <w:szCs w:val="24"/>
          <w:lang w:eastAsia="zh-CN"/>
        </w:rPr>
        <w:t>临江环境能源</w:t>
      </w:r>
      <w:r>
        <w:rPr>
          <w:rFonts w:hint="eastAsia" w:ascii="仿宋_GB2312" w:hAnsi="仿宋_GB2312" w:eastAsia="仿宋_GB2312" w:cs="仿宋_GB2312"/>
          <w:sz w:val="24"/>
          <w:szCs w:val="24"/>
        </w:rPr>
        <w:t>有限公司</w:t>
      </w:r>
      <w:r>
        <w:rPr>
          <w:rFonts w:hint="eastAsia" w:ascii="仿宋_GB2312" w:hAnsi="宋体" w:eastAsia="仿宋_GB2312"/>
          <w:kern w:val="2"/>
          <w:sz w:val="24"/>
          <w:szCs w:val="24"/>
          <w:lang w:val="en-US" w:eastAsia="zh-CN" w:bidi="ar-SA"/>
        </w:rPr>
        <w:t>杭州第三固废处置中心一期项目</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药剂</w:t>
      </w:r>
      <w:r>
        <w:rPr>
          <w:rFonts w:hint="eastAsia" w:ascii="仿宋_GB2312" w:hAnsi="宋体" w:eastAsia="仿宋_GB2312"/>
          <w:kern w:val="2"/>
          <w:sz w:val="24"/>
          <w:szCs w:val="24"/>
          <w:lang w:val="en-US" w:eastAsia="zh-CN" w:bidi="ar-SA"/>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w:t>
      </w:r>
      <w:r>
        <w:rPr>
          <w:rFonts w:hint="eastAsia" w:ascii="仿宋_GB2312" w:hAnsi="仿宋_GB2312" w:eastAsia="仿宋_GB2312" w:cs="仿宋_GB2312"/>
          <w:sz w:val="24"/>
          <w:szCs w:val="24"/>
          <w:lang w:val="en-GB" w:eastAsia="zh-CN"/>
        </w:rPr>
        <w:t>临江环境能源</w:t>
      </w:r>
      <w:r>
        <w:rPr>
          <w:rFonts w:hint="eastAsia" w:ascii="仿宋_GB2312" w:hAnsi="仿宋_GB2312" w:eastAsia="仿宋_GB2312" w:cs="仿宋_GB2312"/>
          <w:sz w:val="24"/>
          <w:szCs w:val="24"/>
          <w:lang w:val="en-GB"/>
        </w:rPr>
        <w:t>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3.2 采购数量：</w:t>
      </w:r>
      <w:r>
        <w:rPr>
          <w:rFonts w:hint="eastAsia" w:ascii="仿宋_GB2312" w:hAnsi="宋体" w:eastAsia="仿宋_GB2312" w:cs="宋体"/>
          <w:color w:val="000000"/>
          <w:szCs w:val="24"/>
        </w:rPr>
        <w:t>详见招标公告。</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3.2供货期限：</w:t>
      </w:r>
      <w:r>
        <w:rPr>
          <w:rFonts w:hint="eastAsia" w:ascii="仿宋_GB2312" w:hAnsi="宋体" w:eastAsia="仿宋_GB2312" w:cs="宋体"/>
          <w:color w:val="000000"/>
          <w:szCs w:val="24"/>
        </w:rPr>
        <w:t>详见合同主要条款。</w:t>
      </w:r>
    </w:p>
    <w:p>
      <w:pPr>
        <w:spacing w:line="360" w:lineRule="auto"/>
        <w:ind w:right="3"/>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hint="eastAsia" w:ascii="仿宋_GB2312" w:hAnsi="仿宋_GB2312" w:eastAsia="仿宋_GB2312" w:cs="仿宋_GB2312"/>
          <w:b/>
          <w:szCs w:val="24"/>
        </w:rPr>
      </w:pPr>
    </w:p>
    <w:p>
      <w:pPr>
        <w:jc w:val="center"/>
        <w:rPr>
          <w:rFonts w:hint="eastAsia"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hint="eastAsia"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hint="eastAsia" w:ascii="仿宋_GB2312" w:hAnsi="仿宋_GB2312" w:eastAsia="仿宋_GB2312" w:cs="仿宋_GB2312"/>
          <w:b/>
          <w:bCs/>
          <w:szCs w:val="24"/>
        </w:rPr>
      </w:pPr>
    </w:p>
    <w:p>
      <w:pPr>
        <w:jc w:val="center"/>
        <w:rPr>
          <w:rFonts w:hint="eastAsia"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hint="eastAsia"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投标文件由商务报价、企业资信等组成。（正本壹份/副本肆份）。</w:t>
      </w:r>
    </w:p>
    <w:p>
      <w:pPr>
        <w:tabs>
          <w:tab w:val="left" w:pos="0"/>
        </w:tabs>
        <w:spacing w:line="360" w:lineRule="auto"/>
        <w:ind w:firstLine="470" w:firstLineChars="195"/>
        <w:rPr>
          <w:rFonts w:hint="eastAsia"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hint="eastAsia"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color w:val="000000"/>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8.2.4相关的主要业绩证明：投标人提供至少</w:t>
      </w:r>
      <w:r>
        <w:rPr>
          <w:rFonts w:hint="eastAsia" w:ascii="仿宋_GB2312" w:hAnsi="宋体" w:eastAsia="仿宋_GB2312" w:cs="宋体"/>
          <w:color w:val="000000"/>
          <w:spacing w:val="4"/>
          <w:sz w:val="24"/>
          <w:szCs w:val="24"/>
          <w:lang w:eastAsia="zh-CN"/>
        </w:rPr>
        <w:t>近两年内</w:t>
      </w:r>
      <w:r>
        <w:rPr>
          <w:rFonts w:hint="eastAsia" w:ascii="仿宋_GB2312" w:hAnsi="宋体" w:eastAsia="仿宋_GB2312" w:cs="宋体"/>
          <w:color w:val="000000"/>
          <w:spacing w:val="4"/>
          <w:sz w:val="24"/>
          <w:szCs w:val="24"/>
        </w:rPr>
        <w:t>1</w:t>
      </w:r>
      <w:r>
        <w:rPr>
          <w:rFonts w:hint="eastAsia" w:ascii="仿宋_GB2312" w:hAnsi="宋体" w:eastAsia="仿宋_GB2312" w:cs="宋体"/>
          <w:color w:val="000000"/>
          <w:spacing w:val="4"/>
          <w:sz w:val="24"/>
          <w:szCs w:val="24"/>
          <w:lang w:eastAsia="zh-CN"/>
        </w:rPr>
        <w:t>份总金额超过</w:t>
      </w:r>
      <w:r>
        <w:rPr>
          <w:rFonts w:hint="eastAsia" w:ascii="仿宋_GB2312" w:hAnsi="宋体" w:eastAsia="仿宋_GB2312" w:cs="宋体"/>
          <w:color w:val="000000"/>
          <w:spacing w:val="4"/>
          <w:sz w:val="24"/>
          <w:szCs w:val="24"/>
          <w:lang w:val="en-US" w:eastAsia="zh-CN"/>
        </w:rPr>
        <w:t>2</w:t>
      </w:r>
      <w:r>
        <w:rPr>
          <w:rFonts w:hint="eastAsia" w:ascii="仿宋_GB2312" w:hAnsi="宋体" w:eastAsia="仿宋_GB2312" w:cs="宋体"/>
          <w:color w:val="000000"/>
          <w:spacing w:val="4"/>
          <w:sz w:val="24"/>
          <w:szCs w:val="24"/>
        </w:rPr>
        <w:t>0万元（含）</w:t>
      </w:r>
      <w:r>
        <w:rPr>
          <w:rFonts w:hint="eastAsia" w:ascii="仿宋_GB2312" w:hAnsi="宋体" w:eastAsia="仿宋_GB2312" w:cs="宋体"/>
          <w:color w:val="000000"/>
          <w:spacing w:val="4"/>
          <w:sz w:val="24"/>
          <w:szCs w:val="24"/>
          <w:lang w:eastAsia="zh-CN"/>
        </w:rPr>
        <w:t>的合同或者中标书</w:t>
      </w:r>
      <w:r>
        <w:rPr>
          <w:rFonts w:hint="eastAsia" w:ascii="仿宋_GB2312" w:hAnsi="宋体" w:eastAsia="仿宋_GB2312" w:cs="宋体"/>
          <w:color w:val="000000"/>
          <w:spacing w:val="4"/>
          <w:sz w:val="24"/>
          <w:szCs w:val="24"/>
        </w:rPr>
        <w:t>（复印件）</w:t>
      </w:r>
      <w:r>
        <w:rPr>
          <w:rFonts w:hint="eastAsia" w:ascii="仿宋_GB2312" w:hAnsi="宋体" w:eastAsia="仿宋_GB2312" w:cs="宋体"/>
          <w:color w:val="000000"/>
          <w:spacing w:val="4"/>
          <w:sz w:val="24"/>
          <w:szCs w:val="24"/>
          <w:lang w:eastAsia="zh-CN"/>
        </w:rPr>
        <w:t>，合同内容需包含</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一种或者多种材料</w:t>
      </w:r>
      <w:r>
        <w:rPr>
          <w:rFonts w:hint="eastAsia" w:ascii="仿宋_GB2312" w:hAnsi="宋体" w:eastAsia="仿宋_GB2312" w:cs="宋体"/>
          <w:color w:val="000000"/>
          <w:spacing w:val="4"/>
          <w:sz w:val="24"/>
          <w:szCs w:val="24"/>
        </w:rPr>
        <w:t>；如投标人无法提供主要业绩的证明材料，视作投标无效。</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hint="eastAsia"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6"/>
        <w:adjustRightInd w:val="0"/>
        <w:snapToGrid w:val="0"/>
        <w:spacing w:before="0"/>
        <w:ind w:firstLine="360" w:firstLineChars="150"/>
        <w:rPr>
          <w:rFonts w:hint="eastAsia"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6"/>
        <w:adjustRightInd w:val="0"/>
        <w:snapToGrid w:val="0"/>
        <w:spacing w:before="0"/>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w:t>
      </w:r>
      <w:r>
        <w:rPr>
          <w:rFonts w:hint="eastAsia" w:ascii="仿宋_GB2312" w:hAnsi="宋体" w:eastAsia="仿宋_GB2312" w:cs="宋体"/>
          <w:color w:val="000000"/>
          <w:szCs w:val="24"/>
          <w:lang w:eastAsia="zh-CN"/>
        </w:rPr>
        <w:t>，</w:t>
      </w:r>
      <w:r>
        <w:rPr>
          <w:rFonts w:hint="eastAsia" w:ascii="仿宋_GB2312" w:hAnsi="宋体" w:eastAsia="仿宋_GB2312" w:cs="宋体"/>
          <w:color w:val="000000"/>
          <w:szCs w:val="24"/>
        </w:rPr>
        <w:t>需要招标人协调或提供便利的工作应当在投标文件中说明。</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hint="eastAsia" w:ascii="仿宋_GB2312" w:eastAsia="仿宋_GB2312"/>
          <w:color w:val="000000"/>
          <w:sz w:val="24"/>
          <w:szCs w:val="24"/>
        </w:rPr>
      </w:pPr>
    </w:p>
    <w:p>
      <w:pPr>
        <w:tabs>
          <w:tab w:val="left" w:pos="0"/>
        </w:tabs>
        <w:jc w:val="center"/>
        <w:rPr>
          <w:rFonts w:hint="eastAsia"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hint="eastAsia"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hint="eastAsia"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hint="eastAsia" w:ascii="仿宋_GB2312" w:hAnsi="仿宋_GB2312" w:eastAsia="仿宋_GB2312" w:cs="仿宋_GB2312"/>
          <w:b/>
          <w:bCs/>
          <w:szCs w:val="24"/>
        </w:rPr>
      </w:pPr>
    </w:p>
    <w:p>
      <w:pPr>
        <w:tabs>
          <w:tab w:val="left" w:pos="0"/>
        </w:tabs>
        <w:jc w:val="center"/>
        <w:rPr>
          <w:rFonts w:hint="eastAsia"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hint="eastAsia"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hint="eastAsia" w:ascii="仿宋_GB2312" w:hAnsi="仿宋_GB2312" w:eastAsia="仿宋_GB2312" w:cs="仿宋_GB2312"/>
          <w:b/>
          <w:szCs w:val="24"/>
        </w:rPr>
      </w:pPr>
    </w:p>
    <w:p>
      <w:pPr>
        <w:tabs>
          <w:tab w:val="left" w:pos="0"/>
        </w:tabs>
        <w:ind w:firstLine="3081" w:firstLineChars="1096"/>
        <w:rPr>
          <w:rFonts w:hint="eastAsia"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hint="eastAsia"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hint="eastAsia"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hint="eastAsia"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开户银行：中国工商银行股份有限公司杭州朝晖支行营业室</w:t>
      </w:r>
      <w:r>
        <w:rPr>
          <w:rFonts w:hint="eastAsia" w:ascii="仿宋_GB2312" w:hAnsi="宋体" w:eastAsia="仿宋_GB2312"/>
          <w:sz w:val="24"/>
          <w:szCs w:val="24"/>
        </w:rPr>
        <w:br w:type="textWrapping"/>
      </w:r>
      <w:r>
        <w:rPr>
          <w:rFonts w:hint="eastAsia" w:ascii="仿宋_GB2312" w:hAnsi="宋体" w:eastAsia="仿宋_GB2312"/>
          <w:sz w:val="24"/>
          <w:szCs w:val="24"/>
        </w:rPr>
        <w:t>账  号：1202022119900221293</w:t>
      </w:r>
    </w:p>
    <w:p>
      <w:pPr>
        <w:spacing w:line="360" w:lineRule="auto"/>
        <w:ind w:right="6"/>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hint="eastAsia"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hint="eastAsia"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hint="eastAsia" w:ascii="仿宋_GB2312" w:hAnsi="仿宋_GB2312" w:eastAsia="仿宋_GB2312" w:cs="仿宋_GB2312"/>
          <w:spacing w:val="4"/>
          <w:sz w:val="24"/>
          <w:szCs w:val="24"/>
        </w:rPr>
      </w:pPr>
    </w:p>
    <w:p>
      <w:pPr>
        <w:jc w:val="center"/>
        <w:rPr>
          <w:rFonts w:hint="eastAsia"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hint="eastAsia"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hint="eastAsia"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w:t>
      </w:r>
      <w:r>
        <w:rPr>
          <w:rFonts w:hint="eastAsia" w:ascii="仿宋_GB2312" w:hAnsi="宋体" w:eastAsia="仿宋_GB2312" w:cs="宋体"/>
          <w:color w:val="000000"/>
          <w:spacing w:val="4"/>
          <w:sz w:val="24"/>
          <w:szCs w:val="24"/>
          <w:lang w:val="en-US" w:eastAsia="zh-CN"/>
        </w:rPr>
        <w:t>4</w:t>
      </w:r>
      <w:r>
        <w:rPr>
          <w:rFonts w:hint="eastAsia" w:ascii="仿宋_GB2312" w:hAnsi="宋体" w:eastAsia="仿宋_GB2312" w:cs="宋体"/>
          <w:color w:val="000000"/>
          <w:spacing w:val="4"/>
          <w:sz w:val="24"/>
          <w:szCs w:val="24"/>
        </w:rPr>
        <w:t>未按招标文件要求制作投标文件的；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w:t>
      </w:r>
      <w:r>
        <w:rPr>
          <w:rFonts w:hint="eastAsia" w:ascii="仿宋_GB2312" w:hAnsi="宋体" w:eastAsia="仿宋_GB2312" w:cs="宋体"/>
          <w:color w:val="000000"/>
          <w:spacing w:val="4"/>
          <w:sz w:val="24"/>
          <w:szCs w:val="24"/>
          <w:lang w:val="en-US" w:eastAsia="zh-CN"/>
        </w:rPr>
        <w:t>5</w:t>
      </w:r>
      <w:r>
        <w:rPr>
          <w:rFonts w:hint="eastAsia" w:ascii="仿宋_GB2312" w:hAnsi="宋体" w:eastAsia="仿宋_GB2312" w:cs="宋体"/>
          <w:color w:val="000000"/>
          <w:spacing w:val="4"/>
          <w:sz w:val="24"/>
          <w:szCs w:val="24"/>
        </w:rPr>
        <w:t>根据招标文件要求，评标委员会认为应当作无效投标处理的其他情况。</w:t>
      </w:r>
    </w:p>
    <w:p>
      <w:pPr>
        <w:snapToGrid w:val="0"/>
        <w:spacing w:line="360" w:lineRule="auto"/>
        <w:jc w:val="center"/>
        <w:rPr>
          <w:rFonts w:hint="eastAsia" w:ascii="仿宋_GB2312" w:hAnsi="仿宋_GB2312" w:eastAsia="仿宋_GB2312" w:cs="仿宋_GB2312"/>
          <w:b/>
          <w:bCs/>
          <w:sz w:val="24"/>
          <w:szCs w:val="24"/>
        </w:rPr>
      </w:pPr>
    </w:p>
    <w:p>
      <w:pPr>
        <w:snapToGrid w:val="0"/>
        <w:jc w:val="center"/>
        <w:rPr>
          <w:rFonts w:hint="eastAsia"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562" w:firstLineChars="200"/>
        <w:rPr>
          <w:rFonts w:ascii="仿宋_GB2312" w:hAnsi="宋体" w:eastAsia="仿宋_GB2312" w:cs="宋体"/>
          <w:color w:val="000000"/>
          <w:sz w:val="24"/>
          <w:szCs w:val="24"/>
        </w:rPr>
      </w:pPr>
      <w:r>
        <w:rPr>
          <w:rFonts w:hint="eastAsia" w:ascii="仿宋_GB2312" w:hAnsi="宋体" w:eastAsia="仿宋_GB2312" w:cs="宋体"/>
          <w:b/>
          <w:color w:val="000000"/>
          <w:sz w:val="28"/>
          <w:szCs w:val="24"/>
        </w:rPr>
        <w:t>22.2 投标人须派全权代表参加。</w:t>
      </w:r>
      <w:r>
        <w:rPr>
          <w:rFonts w:hint="eastAsia" w:ascii="仿宋_GB2312" w:hAnsi="宋体" w:eastAsia="仿宋_GB2312"/>
          <w:b/>
          <w:sz w:val="28"/>
          <w:szCs w:val="28"/>
        </w:rPr>
        <w:t>开标前，投标人全权代表须出示《参与杭州</w:t>
      </w:r>
      <w:r>
        <w:rPr>
          <w:rFonts w:hint="eastAsia" w:ascii="仿宋_GB2312" w:hAnsi="宋体" w:eastAsia="仿宋_GB2312"/>
          <w:b/>
          <w:sz w:val="28"/>
          <w:szCs w:val="28"/>
          <w:lang w:eastAsia="zh-CN"/>
        </w:rPr>
        <w:t>临江环境能源有限公司</w:t>
      </w:r>
      <w:r>
        <w:rPr>
          <w:rFonts w:hint="eastAsia" w:ascii="仿宋_GB2312" w:hAnsi="宋体" w:eastAsia="仿宋_GB2312"/>
          <w:b/>
          <w:sz w:val="28"/>
          <w:szCs w:val="28"/>
        </w:rPr>
        <w:t>物资招投标人员健康承诺书》及本人身份证，</w:t>
      </w:r>
      <w:r>
        <w:rPr>
          <w:rFonts w:hint="eastAsia" w:ascii="仿宋_GB2312" w:hAnsi="宋体" w:eastAsia="仿宋_GB2312" w:cs="宋体"/>
          <w:b/>
          <w:color w:val="000000"/>
          <w:sz w:val="28"/>
          <w:szCs w:val="24"/>
        </w:rPr>
        <w:t>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hint="eastAsia"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hint="eastAsia" w:ascii="仿宋_GB2312" w:hAnsi="宋体" w:eastAsia="仿宋_GB2312" w:cs="宋体"/>
          <w:b/>
          <w:bCs/>
          <w:color w:val="000000"/>
          <w:sz w:val="24"/>
          <w:szCs w:val="24"/>
        </w:rPr>
      </w:pPr>
      <w:bookmarkStart w:id="35" w:name="_Toc473012594"/>
      <w:bookmarkStart w:id="36" w:name="_Toc509229845"/>
      <w:bookmarkStart w:id="37" w:name="_Toc509228382"/>
      <w:bookmarkStart w:id="38" w:name="_Toc37815040"/>
      <w:bookmarkStart w:id="39" w:name="_Toc37912038"/>
      <w:bookmarkStart w:id="40" w:name="_Toc37911648"/>
      <w:bookmarkStart w:id="41" w:name="_Toc37911758"/>
      <w:r>
        <w:rPr>
          <w:rFonts w:hint="eastAsia" w:ascii="仿宋_GB2312" w:hAnsi="宋体" w:eastAsia="仿宋_GB2312" w:cs="宋体"/>
          <w:b/>
          <w:bCs/>
          <w:color w:val="000000"/>
          <w:sz w:val="24"/>
          <w:szCs w:val="24"/>
        </w:rPr>
        <w:t>26. 评标原则</w:t>
      </w:r>
    </w:p>
    <w:p>
      <w:pPr>
        <w:pStyle w:val="5"/>
        <w:spacing w:line="360" w:lineRule="auto"/>
        <w:ind w:firstLine="470" w:firstLineChars="196"/>
        <w:rPr>
          <w:rFonts w:hint="eastAsia"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hint="eastAsia"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hint="eastAsia"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w:t>
      </w:r>
      <w:r>
        <w:rPr>
          <w:rFonts w:hint="eastAsia" w:ascii="仿宋_GB2312" w:hAnsi="仿宋" w:eastAsia="仿宋_GB2312" w:cs="仿宋_GB2312"/>
          <w:sz w:val="24"/>
          <w:szCs w:val="24"/>
          <w:lang w:eastAsia="zh-CN"/>
        </w:rPr>
        <w:t>临江环境能源</w:t>
      </w:r>
      <w:r>
        <w:rPr>
          <w:rFonts w:hint="eastAsia" w:ascii="仿宋_GB2312" w:hAnsi="仿宋" w:eastAsia="仿宋_GB2312" w:cs="仿宋_GB2312"/>
          <w:sz w:val="24"/>
          <w:szCs w:val="24"/>
        </w:rPr>
        <w:t>有限公司采购活动：</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hint="eastAsia"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hint="eastAsia"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w:t>
      </w:r>
      <w:r>
        <w:rPr>
          <w:rFonts w:hint="eastAsia" w:ascii="仿宋_GB2312" w:hAnsi="宋体" w:eastAsia="仿宋_GB2312"/>
          <w:sz w:val="24"/>
          <w:lang w:eastAsia="zh-CN"/>
        </w:rPr>
        <w:t>重新招标</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hint="eastAsia"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hint="eastAsia"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w:t>
      </w:r>
      <w:r>
        <w:rPr>
          <w:rFonts w:hint="eastAsia" w:ascii="仿宋_GB2312" w:eastAsia="仿宋_GB2312"/>
          <w:color w:val="000000"/>
          <w:sz w:val="24"/>
          <w:lang w:eastAsia="zh-CN"/>
        </w:rPr>
        <w:t>临江环境能源</w:t>
      </w:r>
      <w:r>
        <w:rPr>
          <w:rFonts w:hint="eastAsia" w:ascii="仿宋_GB2312" w:eastAsia="仿宋_GB2312"/>
          <w:color w:val="000000"/>
          <w:sz w:val="24"/>
        </w:rPr>
        <w:t>有限公司。</w:t>
      </w:r>
    </w:p>
    <w:p>
      <w:pPr>
        <w:pStyle w:val="7"/>
        <w:spacing w:line="360" w:lineRule="auto"/>
        <w:rPr>
          <w:rStyle w:val="12"/>
          <w:rFonts w:ascii="仿宋_GB2312" w:eastAsia="仿宋_GB2312"/>
          <w:b/>
          <w:spacing w:val="0"/>
          <w:sz w:val="44"/>
          <w:lang w:val="en-GB"/>
        </w:rPr>
      </w:pPr>
      <w:r>
        <w:rPr>
          <w:rFonts w:ascii="仿宋_GB2312" w:hAnsi="仿宋" w:eastAsia="仿宋_GB2312" w:cs="仿宋_GB2312"/>
          <w:sz w:val="24"/>
          <w:szCs w:val="24"/>
          <w:lang w:val="zh-CN"/>
        </w:rPr>
        <w:br w:type="page"/>
      </w:r>
      <w:r>
        <w:rPr>
          <w:rStyle w:val="12"/>
          <w:rFonts w:hint="eastAsia" w:ascii="仿宋_GB2312" w:eastAsia="仿宋_GB2312"/>
          <w:b/>
          <w:spacing w:val="0"/>
          <w:sz w:val="44"/>
          <w:lang w:val="en-GB"/>
        </w:rPr>
        <w:t>第三</w:t>
      </w:r>
      <w:bookmarkEnd w:id="35"/>
      <w:r>
        <w:rPr>
          <w:rStyle w:val="12"/>
          <w:rFonts w:hint="eastAsia" w:ascii="仿宋_GB2312" w:eastAsia="仿宋_GB2312"/>
          <w:b/>
          <w:spacing w:val="0"/>
          <w:sz w:val="44"/>
          <w:lang w:val="en-GB"/>
        </w:rPr>
        <w:t xml:space="preserve">部分  </w:t>
      </w:r>
      <w:bookmarkEnd w:id="36"/>
      <w:bookmarkEnd w:id="37"/>
      <w:r>
        <w:rPr>
          <w:rStyle w:val="12"/>
          <w:rFonts w:hint="eastAsia" w:ascii="仿宋_GB2312" w:eastAsia="仿宋_GB2312"/>
          <w:b/>
          <w:spacing w:val="0"/>
          <w:sz w:val="44"/>
          <w:lang w:val="en-GB"/>
        </w:rPr>
        <w:t>招标内容及项目要求</w:t>
      </w:r>
    </w:p>
    <w:p>
      <w:pPr>
        <w:spacing w:line="540" w:lineRule="exact"/>
        <w:ind w:firstLine="520" w:firstLineChars="217"/>
        <w:rPr>
          <w:rFonts w:hint="eastAsia"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noWrap w:val="0"/>
            <w:vAlign w:val="center"/>
          </w:tcPr>
          <w:p>
            <w:pPr>
              <w:spacing w:line="360" w:lineRule="auto"/>
              <w:jc w:val="center"/>
              <w:outlineLvl w:val="0"/>
              <w:rPr>
                <w:rFonts w:hint="eastAsia" w:ascii="仿宋_GB2312" w:eastAsia="仿宋_GB2312"/>
                <w:sz w:val="24"/>
                <w:szCs w:val="24"/>
              </w:rPr>
            </w:pPr>
            <w:bookmarkStart w:id="42" w:name="_Toc509228383"/>
            <w:bookmarkStart w:id="43" w:name="_Toc509229846"/>
            <w:r>
              <w:rPr>
                <w:rFonts w:hint="eastAsia" w:ascii="仿宋_GB2312" w:eastAsia="仿宋_GB2312"/>
                <w:sz w:val="24"/>
                <w:szCs w:val="24"/>
              </w:rPr>
              <w:t>产品名称</w:t>
            </w:r>
            <w:bookmarkEnd w:id="42"/>
            <w:bookmarkEnd w:id="43"/>
          </w:p>
        </w:tc>
        <w:tc>
          <w:tcPr>
            <w:tcW w:w="853"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计划采购数量</w:t>
            </w:r>
          </w:p>
        </w:tc>
        <w:tc>
          <w:tcPr>
            <w:tcW w:w="226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技术要求</w:t>
            </w:r>
          </w:p>
        </w:tc>
        <w:tc>
          <w:tcPr>
            <w:tcW w:w="116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hAnsi="仿宋" w:eastAsia="仿宋_GB2312"/>
                <w:sz w:val="24"/>
                <w:szCs w:val="24"/>
              </w:rPr>
              <w:t>无水亚硫酸钠、尿素、硫酸亚铁、PAC、PAM、氯化钙</w:t>
            </w:r>
          </w:p>
        </w:tc>
        <w:tc>
          <w:tcPr>
            <w:tcW w:w="853" w:type="pct"/>
            <w:noWrap w:val="0"/>
            <w:vAlign w:val="center"/>
          </w:tcPr>
          <w:p>
            <w:pPr>
              <w:spacing w:line="360" w:lineRule="auto"/>
              <w:jc w:val="center"/>
              <w:outlineLvl w:val="0"/>
              <w:rPr>
                <w:rFonts w:hint="eastAsia" w:ascii="仿宋_GB2312" w:eastAsia="仿宋_GB2312"/>
                <w:sz w:val="24"/>
                <w:szCs w:val="24"/>
              </w:rPr>
            </w:pPr>
            <w:r>
              <w:rPr>
                <w:rFonts w:hint="eastAsia" w:ascii="仿宋_GB2312" w:hAnsi="仿宋" w:eastAsia="仿宋_GB2312"/>
                <w:sz w:val="24"/>
                <w:szCs w:val="24"/>
              </w:rPr>
              <w:t>无水亚硫酸钠</w:t>
            </w:r>
            <w:r>
              <w:rPr>
                <w:rFonts w:hint="eastAsia" w:ascii="仿宋_GB2312" w:hAnsi="宋体" w:eastAsia="仿宋_GB2312"/>
                <w:sz w:val="24"/>
                <w:szCs w:val="24"/>
                <w:lang w:val="en-US" w:eastAsia="zh-CN"/>
              </w:rPr>
              <w:t>：10吨；</w:t>
            </w:r>
            <w:r>
              <w:rPr>
                <w:rFonts w:hint="eastAsia" w:ascii="仿宋_GB2312" w:hAnsi="仿宋" w:eastAsia="仿宋_GB2312"/>
                <w:sz w:val="24"/>
                <w:szCs w:val="24"/>
              </w:rPr>
              <w:t>尿素</w:t>
            </w:r>
            <w:r>
              <w:rPr>
                <w:rFonts w:hint="eastAsia" w:ascii="仿宋_GB2312" w:hAnsi="宋体" w:eastAsia="仿宋_GB2312"/>
                <w:sz w:val="24"/>
                <w:szCs w:val="24"/>
                <w:lang w:val="en-US" w:eastAsia="zh-CN"/>
              </w:rPr>
              <w:t>：2吨；</w:t>
            </w:r>
            <w:r>
              <w:rPr>
                <w:rFonts w:hint="eastAsia" w:ascii="仿宋_GB2312" w:hAnsi="仿宋" w:eastAsia="仿宋_GB2312"/>
                <w:sz w:val="24"/>
                <w:szCs w:val="24"/>
              </w:rPr>
              <w:t>硫酸亚铁</w:t>
            </w:r>
            <w:r>
              <w:rPr>
                <w:rFonts w:hint="eastAsia" w:ascii="仿宋_GB2312" w:hAnsi="宋体" w:eastAsia="仿宋_GB2312"/>
                <w:sz w:val="24"/>
                <w:szCs w:val="24"/>
                <w:lang w:val="en-US" w:eastAsia="zh-CN"/>
              </w:rPr>
              <w:t>：60吨；</w:t>
            </w:r>
            <w:r>
              <w:rPr>
                <w:rFonts w:hint="eastAsia" w:ascii="仿宋_GB2312" w:hAnsi="仿宋" w:eastAsia="仿宋_GB2312"/>
                <w:sz w:val="24"/>
                <w:szCs w:val="24"/>
              </w:rPr>
              <w:t>PAM</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4</w:t>
            </w:r>
            <w:r>
              <w:rPr>
                <w:rFonts w:hint="eastAsia" w:ascii="仿宋_GB2312" w:hAnsi="仿宋" w:eastAsia="仿宋_GB2312"/>
                <w:sz w:val="24"/>
                <w:szCs w:val="24"/>
                <w:lang w:eastAsia="zh-CN"/>
              </w:rPr>
              <w:t>吨；</w:t>
            </w:r>
            <w:r>
              <w:rPr>
                <w:rFonts w:hint="eastAsia" w:ascii="仿宋_GB2312" w:hAnsi="仿宋" w:eastAsia="仿宋_GB2312"/>
                <w:sz w:val="24"/>
                <w:szCs w:val="24"/>
              </w:rPr>
              <w:t>PAC</w:t>
            </w:r>
            <w:r>
              <w:rPr>
                <w:rFonts w:hint="eastAsia" w:ascii="仿宋_GB2312" w:hAnsi="宋体" w:eastAsia="仿宋_GB2312"/>
                <w:sz w:val="24"/>
                <w:szCs w:val="24"/>
                <w:lang w:val="en-US" w:eastAsia="zh-CN"/>
              </w:rPr>
              <w:t>：42吨</w:t>
            </w:r>
            <w:r>
              <w:rPr>
                <w:rFonts w:hint="eastAsia" w:ascii="仿宋_GB2312" w:hAnsi="仿宋" w:eastAsia="仿宋_GB2312"/>
                <w:sz w:val="24"/>
                <w:szCs w:val="24"/>
                <w:lang w:eastAsia="zh-CN"/>
              </w:rPr>
              <w:t>；</w:t>
            </w:r>
            <w:r>
              <w:rPr>
                <w:rFonts w:hint="eastAsia" w:ascii="仿宋_GB2312" w:hAnsi="仿宋" w:eastAsia="仿宋_GB2312"/>
                <w:sz w:val="24"/>
                <w:szCs w:val="24"/>
              </w:rPr>
              <w:t>氯化钙</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24</w:t>
            </w:r>
            <w:r>
              <w:rPr>
                <w:rFonts w:hint="eastAsia" w:ascii="仿宋_GB2312" w:hAnsi="仿宋" w:eastAsia="仿宋_GB2312"/>
                <w:sz w:val="24"/>
                <w:szCs w:val="24"/>
                <w:lang w:eastAsia="zh-CN"/>
              </w:rPr>
              <w:t>吨；</w:t>
            </w:r>
          </w:p>
        </w:tc>
        <w:tc>
          <w:tcPr>
            <w:tcW w:w="2265" w:type="pct"/>
            <w:noWrap w:val="0"/>
            <w:vAlign w:val="center"/>
          </w:tcPr>
          <w:p>
            <w:pPr>
              <w:pStyle w:val="3"/>
              <w:spacing w:line="360" w:lineRule="auto"/>
              <w:ind w:firstLine="480"/>
              <w:rPr>
                <w:rFonts w:hint="eastAsia" w:ascii="仿宋_GB2312" w:hAnsi="宋体" w:eastAsia="仿宋_GB2312"/>
                <w:sz w:val="24"/>
                <w:szCs w:val="24"/>
                <w:lang w:eastAsia="zh-CN"/>
              </w:rPr>
            </w:pPr>
            <w:r>
              <w:rPr>
                <w:rFonts w:hint="eastAsia" w:ascii="仿宋_GB2312" w:hAnsi="宋体" w:eastAsia="仿宋_GB2312"/>
                <w:sz w:val="24"/>
                <w:szCs w:val="24"/>
              </w:rPr>
              <w:t>本次采购的</w:t>
            </w:r>
            <w:r>
              <w:rPr>
                <w:rFonts w:hint="eastAsia" w:ascii="仿宋_GB2312" w:hAnsi="仿宋" w:eastAsia="仿宋_GB2312"/>
                <w:sz w:val="24"/>
                <w:szCs w:val="24"/>
              </w:rPr>
              <w:t>无水亚硫酸钠、尿素、硫酸亚铁、PAC、PAM、氯化钙</w:t>
            </w:r>
            <w:r>
              <w:rPr>
                <w:rFonts w:hint="eastAsia" w:ascii="仿宋_GB2312" w:hAnsi="宋体" w:eastAsia="仿宋_GB2312"/>
                <w:sz w:val="24"/>
                <w:szCs w:val="24"/>
              </w:rPr>
              <w:t>为</w:t>
            </w:r>
            <w:r>
              <w:rPr>
                <w:rFonts w:hint="eastAsia" w:ascii="仿宋_GB2312" w:hAnsi="宋体" w:eastAsia="仿宋_GB2312"/>
                <w:sz w:val="24"/>
                <w:szCs w:val="24"/>
                <w:lang w:eastAsia="zh-CN"/>
              </w:rPr>
              <w:t>水处理、物化单元</w:t>
            </w:r>
            <w:r>
              <w:rPr>
                <w:rFonts w:hint="eastAsia" w:ascii="仿宋_GB2312" w:hAnsi="宋体" w:eastAsia="仿宋_GB2312"/>
                <w:sz w:val="24"/>
                <w:szCs w:val="24"/>
              </w:rPr>
              <w:t>生产药剂</w:t>
            </w:r>
            <w:r>
              <w:rPr>
                <w:rFonts w:hint="eastAsia" w:ascii="仿宋_GB2312" w:hAnsi="宋体" w:eastAsia="仿宋_GB2312"/>
                <w:sz w:val="24"/>
                <w:szCs w:val="24"/>
                <w:lang w:eastAsia="zh-CN"/>
              </w:rPr>
              <w:t>。</w:t>
            </w:r>
          </w:p>
          <w:p>
            <w:pPr>
              <w:pStyle w:val="3"/>
              <w:spacing w:line="360" w:lineRule="auto"/>
              <w:ind w:firstLine="480"/>
              <w:rPr>
                <w:rFonts w:hint="eastAsia" w:ascii="仿宋_GB2312" w:hAnsi="仿宋" w:eastAsia="仿宋_GB2312"/>
                <w:sz w:val="24"/>
                <w:szCs w:val="24"/>
                <w:lang w:val="en-US" w:eastAsia="zh-CN"/>
              </w:rPr>
            </w:pPr>
            <w:r>
              <w:rPr>
                <w:rFonts w:hint="eastAsia" w:ascii="仿宋_GB2312" w:hAnsi="宋体" w:eastAsia="仿宋_GB2312"/>
                <w:sz w:val="24"/>
                <w:szCs w:val="24"/>
                <w:lang w:eastAsia="zh-CN"/>
              </w:rPr>
              <w:t>规格（</w:t>
            </w:r>
            <w:r>
              <w:rPr>
                <w:rFonts w:hint="eastAsia" w:ascii="仿宋_GB2312" w:hAnsi="仿宋" w:eastAsia="仿宋_GB2312"/>
                <w:sz w:val="24"/>
                <w:szCs w:val="24"/>
              </w:rPr>
              <w:t>无水亚硫酸钠</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亚硫酸钠含量≥90%，符合国家标准HG/T2967-2010中的合格品及以上标准；</w:t>
            </w:r>
          </w:p>
          <w:p>
            <w:pPr>
              <w:pStyle w:val="3"/>
              <w:spacing w:line="360" w:lineRule="auto"/>
              <w:ind w:firstLine="480"/>
              <w:rPr>
                <w:rFonts w:hint="eastAsia" w:ascii="仿宋_GB2312" w:hAnsi="宋体" w:eastAsia="仿宋_GB2312"/>
                <w:sz w:val="24"/>
                <w:szCs w:val="24"/>
                <w:lang w:val="en-US" w:eastAsia="zh-CN"/>
              </w:rPr>
            </w:pPr>
            <w:r>
              <w:rPr>
                <w:rFonts w:hint="eastAsia" w:ascii="仿宋_GB2312" w:hAnsi="仿宋" w:eastAsia="仿宋_GB2312"/>
                <w:sz w:val="24"/>
                <w:szCs w:val="24"/>
                <w:lang w:eastAsia="zh-CN"/>
              </w:rPr>
              <w:t>规格（</w:t>
            </w:r>
            <w:r>
              <w:rPr>
                <w:rFonts w:hint="eastAsia" w:ascii="仿宋_GB2312" w:hAnsi="仿宋" w:eastAsia="仿宋_GB2312"/>
                <w:sz w:val="24"/>
                <w:szCs w:val="24"/>
              </w:rPr>
              <w:t>尿素</w:t>
            </w:r>
            <w:r>
              <w:rPr>
                <w:rFonts w:hint="eastAsia" w:ascii="仿宋_GB2312" w:hAnsi="仿宋" w:eastAsia="仿宋_GB2312"/>
                <w:sz w:val="24"/>
                <w:szCs w:val="24"/>
                <w:lang w:eastAsia="zh-CN"/>
              </w:rPr>
              <w:t>）：农业级</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w:t>
            </w:r>
          </w:p>
          <w:p>
            <w:pPr>
              <w:pStyle w:val="3"/>
              <w:spacing w:line="360" w:lineRule="auto"/>
              <w:ind w:firstLine="480"/>
              <w:rPr>
                <w:rFonts w:hint="eastAsia" w:ascii="仿宋_GB2312" w:hAnsi="仿宋" w:eastAsia="仿宋_GB2312"/>
                <w:sz w:val="24"/>
                <w:szCs w:val="24"/>
                <w:lang w:val="en-US" w:eastAsia="zh-CN"/>
              </w:rPr>
            </w:pPr>
            <w:r>
              <w:rPr>
                <w:rFonts w:hint="eastAsia" w:ascii="仿宋_GB2312" w:hAnsi="宋体" w:eastAsia="仿宋_GB2312" w:cs="Times New Roman"/>
                <w:kern w:val="2"/>
                <w:sz w:val="24"/>
                <w:szCs w:val="24"/>
                <w:lang w:val="en-US" w:eastAsia="zh-CN" w:bidi="ar-SA"/>
              </w:rPr>
              <w:t>规格（</w:t>
            </w:r>
            <w:r>
              <w:rPr>
                <w:rFonts w:hint="eastAsia" w:ascii="仿宋_GB2312" w:hAnsi="仿宋" w:eastAsia="仿宋_GB2312"/>
                <w:sz w:val="24"/>
                <w:szCs w:val="24"/>
              </w:rPr>
              <w:t>硫酸亚铁</w:t>
            </w:r>
            <w:r>
              <w:rPr>
                <w:rFonts w:hint="eastAsia" w:ascii="仿宋_GB2312" w:hAnsi="宋体" w:eastAsia="仿宋_GB2312" w:cs="Times New Roman"/>
                <w:kern w:val="2"/>
                <w:sz w:val="24"/>
                <w:szCs w:val="24"/>
                <w:lang w:val="en-US" w:eastAsia="zh-CN" w:bidi="ar-SA"/>
              </w:rPr>
              <w:t>）：</w:t>
            </w:r>
            <w:r>
              <w:rPr>
                <w:rFonts w:hint="eastAsia" w:ascii="仿宋_GB2312" w:hAnsi="仿宋" w:eastAsia="仿宋_GB2312" w:cs="Times New Roman"/>
                <w:kern w:val="2"/>
                <w:sz w:val="24"/>
                <w:szCs w:val="24"/>
                <w:lang w:val="en-US" w:eastAsia="zh-CN" w:bidi="ar-SA"/>
              </w:rPr>
              <w:t>药剂含量&gt;90%,二氧化钛&lt;0.75,水不容物&lt;0.5%,游离酸&lt;1%,砷&lt;0.</w:t>
            </w:r>
            <w:r>
              <w:rPr>
                <w:rFonts w:hint="eastAsia" w:ascii="仿宋_GB2312" w:hAnsi="仿宋" w:eastAsia="仿宋_GB2312"/>
                <w:sz w:val="24"/>
                <w:szCs w:val="24"/>
                <w:lang w:val="en-US" w:eastAsia="zh-CN"/>
              </w:rPr>
              <w:t>0001%,铅&lt;0.0005% ；</w:t>
            </w:r>
          </w:p>
          <w:p>
            <w:pPr>
              <w:pStyle w:val="3"/>
              <w:spacing w:line="360" w:lineRule="auto"/>
              <w:ind w:firstLine="480"/>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规格（</w:t>
            </w:r>
            <w:r>
              <w:rPr>
                <w:rFonts w:hint="eastAsia" w:ascii="仿宋_GB2312" w:hAnsi="仿宋" w:eastAsia="仿宋_GB2312"/>
                <w:sz w:val="24"/>
                <w:szCs w:val="24"/>
                <w:lang w:eastAsia="zh-CN"/>
              </w:rPr>
              <w:t>PAC</w:t>
            </w:r>
            <w:r>
              <w:rPr>
                <w:rFonts w:hint="eastAsia" w:ascii="仿宋_GB2312" w:hAnsi="仿宋" w:eastAsia="仿宋_GB2312"/>
                <w:sz w:val="24"/>
                <w:szCs w:val="24"/>
                <w:lang w:val="en-US" w:eastAsia="zh-CN"/>
              </w:rPr>
              <w:t>）：</w:t>
            </w:r>
            <w:r>
              <w:rPr>
                <w:rFonts w:hint="eastAsia" w:ascii="仿宋_GB2312" w:hAnsi="仿宋" w:eastAsia="仿宋_GB2312"/>
                <w:sz w:val="24"/>
                <w:szCs w:val="24"/>
                <w:lang w:eastAsia="zh-CN"/>
              </w:rPr>
              <w:t>含量≥29%,水不溶物≤1.5%；</w:t>
            </w:r>
          </w:p>
          <w:p>
            <w:pPr>
              <w:pStyle w:val="3"/>
              <w:spacing w:line="360" w:lineRule="auto"/>
              <w:ind w:firstLine="480"/>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规格（PAM）：阴离子或非离子型，分子量不低于800万 ；</w:t>
            </w:r>
          </w:p>
          <w:p>
            <w:pPr>
              <w:pStyle w:val="13"/>
              <w:widowControl/>
              <w:spacing w:line="360" w:lineRule="auto"/>
              <w:ind w:firstLine="640"/>
              <w:jc w:val="left"/>
              <w:rPr>
                <w:rFonts w:hint="eastAsia" w:ascii="仿宋_GB2312" w:eastAsia="仿宋_GB2312"/>
                <w:sz w:val="24"/>
                <w:szCs w:val="24"/>
              </w:rPr>
            </w:pPr>
            <w:r>
              <w:rPr>
                <w:rFonts w:hint="eastAsia" w:ascii="仿宋_GB2312" w:hAnsi="宋体" w:eastAsia="仿宋_GB2312" w:cs="Times New Roman"/>
                <w:kern w:val="2"/>
                <w:sz w:val="24"/>
                <w:szCs w:val="24"/>
                <w:lang w:val="en-US" w:eastAsia="zh-CN" w:bidi="ar-SA"/>
              </w:rPr>
              <w:t>规格（</w:t>
            </w:r>
            <w:r>
              <w:rPr>
                <w:rFonts w:hint="eastAsia" w:ascii="仿宋_GB2312" w:hAnsi="仿宋" w:eastAsia="仿宋_GB2312"/>
                <w:sz w:val="24"/>
                <w:szCs w:val="24"/>
              </w:rPr>
              <w:t>氯化钙</w:t>
            </w:r>
            <w:r>
              <w:rPr>
                <w:rFonts w:hint="eastAsia" w:ascii="仿宋_GB2312" w:hAnsi="宋体" w:eastAsia="仿宋_GB2312" w:cs="Times New Roman"/>
                <w:kern w:val="2"/>
                <w:sz w:val="24"/>
                <w:szCs w:val="24"/>
                <w:lang w:val="en-US" w:eastAsia="zh-CN" w:bidi="ar-SA"/>
              </w:rPr>
              <w:t>）：</w:t>
            </w:r>
            <w:r>
              <w:rPr>
                <w:rFonts w:hint="eastAsia" w:ascii="仿宋_GB2312" w:hAnsi="仿宋" w:eastAsia="仿宋_GB2312" w:cs="Times New Roman"/>
                <w:kern w:val="2"/>
                <w:sz w:val="24"/>
                <w:szCs w:val="24"/>
                <w:lang w:val="en-US" w:eastAsia="zh-CN" w:bidi="ar-SA"/>
              </w:rPr>
              <w:t>氯化钙含量≥94%，符合工业氯化钙国标GB T26520-2011，无水氯化钙I型标准；</w:t>
            </w:r>
          </w:p>
        </w:tc>
        <w:tc>
          <w:tcPr>
            <w:tcW w:w="1165" w:type="pct"/>
            <w:noWrap w:val="0"/>
            <w:vAlign w:val="center"/>
          </w:tcPr>
          <w:p>
            <w:pPr>
              <w:spacing w:line="360" w:lineRule="auto"/>
              <w:jc w:val="center"/>
              <w:outlineLvl w:val="0"/>
              <w:rPr>
                <w:rFonts w:hint="eastAsia" w:ascii="仿宋_GB2312" w:hAnsi="宋体" w:eastAsia="仿宋_GB2312"/>
                <w:sz w:val="24"/>
                <w:szCs w:val="24"/>
              </w:rPr>
            </w:pPr>
            <w:r>
              <w:rPr>
                <w:rFonts w:hint="eastAsia" w:ascii="仿宋_GB2312" w:hAnsi="仿宋" w:eastAsia="仿宋_GB2312"/>
                <w:sz w:val="24"/>
                <w:szCs w:val="24"/>
              </w:rPr>
              <w:t>无水亚硫酸钠</w:t>
            </w: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3500</w:t>
            </w:r>
            <w:r>
              <w:rPr>
                <w:rFonts w:hint="eastAsia" w:ascii="仿宋_GB2312" w:hAnsi="宋体" w:eastAsia="仿宋_GB2312"/>
                <w:sz w:val="24"/>
                <w:szCs w:val="24"/>
              </w:rPr>
              <w:t>元/吨。</w:t>
            </w:r>
            <w:r>
              <w:rPr>
                <w:rFonts w:hint="eastAsia" w:ascii="仿宋_GB2312" w:hAnsi="宋体" w:eastAsia="仿宋_GB2312"/>
                <w:sz w:val="24"/>
                <w:szCs w:val="24"/>
                <w:lang w:eastAsia="zh-CN"/>
              </w:rPr>
              <w:t>尿素单价限价</w:t>
            </w:r>
            <w:r>
              <w:rPr>
                <w:rFonts w:hint="eastAsia" w:ascii="仿宋_GB2312" w:hAnsi="宋体" w:eastAsia="仿宋_GB2312"/>
                <w:sz w:val="24"/>
                <w:szCs w:val="24"/>
                <w:lang w:val="en-US" w:eastAsia="zh-CN"/>
              </w:rPr>
              <w:t>2500元/吨，硫酸亚铁</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1000元/吨，PAC</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1500元/吨，PAM</w:t>
            </w:r>
            <w:r>
              <w:rPr>
                <w:rFonts w:hint="eastAsia" w:ascii="仿宋_GB2312" w:hAnsi="宋体" w:eastAsia="仿宋_GB2312"/>
                <w:sz w:val="24"/>
                <w:szCs w:val="24"/>
                <w:lang w:eastAsia="zh-CN"/>
              </w:rPr>
              <w:t>单价限价</w:t>
            </w:r>
            <w:r>
              <w:rPr>
                <w:rFonts w:hint="eastAsia" w:ascii="仿宋_GB2312" w:hAnsi="宋体" w:eastAsia="仿宋_GB2312"/>
                <w:sz w:val="24"/>
                <w:szCs w:val="24"/>
                <w:lang w:val="en-US" w:eastAsia="zh-CN"/>
              </w:rPr>
              <w:t>15000元/吨，氯化钙单价限价2000元/吨。</w:t>
            </w:r>
          </w:p>
        </w:tc>
      </w:tr>
    </w:tbl>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2、付款结算：中标人提供正规增值税专用发票。招标人按实际采购量，每</w:t>
      </w:r>
      <w:r>
        <w:rPr>
          <w:rFonts w:hint="eastAsia" w:ascii="仿宋_GB2312" w:hAnsi="宋体" w:eastAsia="仿宋_GB2312"/>
          <w:sz w:val="24"/>
          <w:szCs w:val="24"/>
          <w:lang w:eastAsia="zh-CN"/>
        </w:rPr>
        <w:t>月</w:t>
      </w:r>
      <w:r>
        <w:rPr>
          <w:rFonts w:hint="eastAsia" w:ascii="仿宋_GB2312" w:hAnsi="宋体" w:eastAsia="仿宋_GB2312"/>
          <w:sz w:val="24"/>
          <w:szCs w:val="24"/>
        </w:rPr>
        <w:t>与中标人结算。</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pStyle w:val="3"/>
        <w:spacing w:line="360" w:lineRule="auto"/>
        <w:ind w:firstLine="480"/>
        <w:rPr>
          <w:rFonts w:hint="eastAsia" w:ascii="仿宋_GB2312" w:hAnsi="仿宋" w:eastAsia="仿宋_GB2312"/>
          <w:sz w:val="24"/>
          <w:szCs w:val="24"/>
          <w:lang w:val="en-US" w:eastAsia="zh-CN"/>
        </w:rPr>
      </w:pPr>
      <w:r>
        <w:rPr>
          <w:rFonts w:hint="eastAsia" w:ascii="仿宋_GB2312" w:hAnsi="宋体" w:eastAsia="仿宋_GB2312"/>
          <w:sz w:val="24"/>
          <w:szCs w:val="24"/>
          <w:lang w:val="en-US" w:eastAsia="zh-CN"/>
        </w:rPr>
        <w:t>1.1</w:t>
      </w:r>
      <w:r>
        <w:rPr>
          <w:rFonts w:hint="eastAsia" w:ascii="仿宋_GB2312" w:hAnsi="宋体" w:eastAsia="仿宋_GB2312"/>
          <w:sz w:val="24"/>
          <w:szCs w:val="24"/>
          <w:lang w:eastAsia="zh-CN"/>
        </w:rPr>
        <w:t>规格（</w:t>
      </w:r>
      <w:r>
        <w:rPr>
          <w:rFonts w:hint="eastAsia" w:ascii="仿宋_GB2312" w:hAnsi="仿宋" w:eastAsia="仿宋_GB2312"/>
          <w:sz w:val="24"/>
          <w:szCs w:val="24"/>
        </w:rPr>
        <w:t>无水亚硫酸钠</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亚硫酸钠含量≥90%，符合国家标准HG/T2967-2010中的合格品及以上标准；</w:t>
      </w:r>
    </w:p>
    <w:p>
      <w:pPr>
        <w:pStyle w:val="3"/>
        <w:spacing w:line="360" w:lineRule="auto"/>
        <w:ind w:firstLine="480"/>
        <w:rPr>
          <w:rFonts w:hint="eastAsia" w:ascii="仿宋_GB2312" w:hAnsi="宋体" w:eastAsia="仿宋_GB2312"/>
          <w:sz w:val="24"/>
          <w:szCs w:val="24"/>
          <w:lang w:val="en-US" w:eastAsia="zh-CN"/>
        </w:rPr>
      </w:pPr>
      <w:r>
        <w:rPr>
          <w:rFonts w:hint="eastAsia" w:ascii="仿宋_GB2312" w:hAnsi="仿宋" w:eastAsia="仿宋_GB2312"/>
          <w:sz w:val="24"/>
          <w:szCs w:val="24"/>
          <w:lang w:val="en-US" w:eastAsia="zh-CN"/>
        </w:rPr>
        <w:t>1.2</w:t>
      </w:r>
      <w:r>
        <w:rPr>
          <w:rFonts w:hint="eastAsia" w:ascii="仿宋_GB2312" w:hAnsi="仿宋" w:eastAsia="仿宋_GB2312"/>
          <w:sz w:val="24"/>
          <w:szCs w:val="24"/>
          <w:lang w:eastAsia="zh-CN"/>
        </w:rPr>
        <w:t>规格（</w:t>
      </w:r>
      <w:r>
        <w:rPr>
          <w:rFonts w:hint="eastAsia" w:ascii="仿宋_GB2312" w:hAnsi="仿宋" w:eastAsia="仿宋_GB2312"/>
          <w:sz w:val="24"/>
          <w:szCs w:val="24"/>
        </w:rPr>
        <w:t>尿素</w:t>
      </w:r>
      <w:r>
        <w:rPr>
          <w:rFonts w:hint="eastAsia" w:ascii="仿宋_GB2312" w:hAnsi="仿宋" w:eastAsia="仿宋_GB2312"/>
          <w:sz w:val="24"/>
          <w:szCs w:val="24"/>
          <w:lang w:eastAsia="zh-CN"/>
        </w:rPr>
        <w:t>）：农业级</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w:t>
      </w:r>
    </w:p>
    <w:p>
      <w:pPr>
        <w:pStyle w:val="3"/>
        <w:spacing w:line="360" w:lineRule="auto"/>
        <w:ind w:firstLine="480"/>
        <w:rPr>
          <w:rFonts w:hint="eastAsia" w:ascii="仿宋_GB2312" w:hAnsi="仿宋" w:eastAsia="仿宋_GB2312"/>
          <w:sz w:val="24"/>
          <w:szCs w:val="24"/>
          <w:lang w:val="en-US" w:eastAsia="zh-CN"/>
        </w:rPr>
      </w:pPr>
      <w:r>
        <w:rPr>
          <w:rFonts w:hint="eastAsia" w:ascii="仿宋_GB2312" w:hAnsi="宋体" w:eastAsia="仿宋_GB2312" w:cs="Times New Roman"/>
          <w:kern w:val="2"/>
          <w:sz w:val="24"/>
          <w:szCs w:val="24"/>
          <w:lang w:val="en-US" w:eastAsia="zh-CN" w:bidi="ar-SA"/>
        </w:rPr>
        <w:t>1.3规格（</w:t>
      </w:r>
      <w:r>
        <w:rPr>
          <w:rFonts w:hint="eastAsia" w:ascii="仿宋_GB2312" w:hAnsi="仿宋" w:eastAsia="仿宋_GB2312"/>
          <w:sz w:val="24"/>
          <w:szCs w:val="24"/>
        </w:rPr>
        <w:t>硫酸亚铁</w:t>
      </w:r>
      <w:r>
        <w:rPr>
          <w:rFonts w:hint="eastAsia" w:ascii="仿宋_GB2312" w:hAnsi="宋体" w:eastAsia="仿宋_GB2312" w:cs="Times New Roman"/>
          <w:kern w:val="2"/>
          <w:sz w:val="24"/>
          <w:szCs w:val="24"/>
          <w:lang w:val="en-US" w:eastAsia="zh-CN" w:bidi="ar-SA"/>
        </w:rPr>
        <w:t>）：</w:t>
      </w:r>
      <w:r>
        <w:rPr>
          <w:rFonts w:hint="eastAsia" w:ascii="仿宋_GB2312" w:hAnsi="仿宋" w:eastAsia="仿宋_GB2312" w:cs="Times New Roman"/>
          <w:kern w:val="2"/>
          <w:sz w:val="24"/>
          <w:szCs w:val="24"/>
          <w:lang w:val="en-US" w:eastAsia="zh-CN" w:bidi="ar-SA"/>
        </w:rPr>
        <w:t>药剂含量&gt;90%,二氧化钛&lt;0.75,水不容物&lt;0.5%,游离酸&lt;1%,砷&lt;0.</w:t>
      </w:r>
      <w:r>
        <w:rPr>
          <w:rFonts w:hint="eastAsia" w:ascii="仿宋_GB2312" w:hAnsi="仿宋" w:eastAsia="仿宋_GB2312"/>
          <w:sz w:val="24"/>
          <w:szCs w:val="24"/>
          <w:lang w:val="en-US" w:eastAsia="zh-CN"/>
        </w:rPr>
        <w:t>0001%,铅&lt;0.0005% ；</w:t>
      </w:r>
    </w:p>
    <w:p>
      <w:pPr>
        <w:pStyle w:val="3"/>
        <w:spacing w:line="360" w:lineRule="auto"/>
        <w:ind w:firstLine="480"/>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1.4规格（</w:t>
      </w:r>
      <w:r>
        <w:rPr>
          <w:rFonts w:hint="eastAsia" w:ascii="仿宋_GB2312" w:hAnsi="仿宋" w:eastAsia="仿宋_GB2312"/>
          <w:sz w:val="24"/>
          <w:szCs w:val="24"/>
          <w:lang w:eastAsia="zh-CN"/>
        </w:rPr>
        <w:t>PAC</w:t>
      </w:r>
      <w:r>
        <w:rPr>
          <w:rFonts w:hint="eastAsia" w:ascii="仿宋_GB2312" w:hAnsi="仿宋" w:eastAsia="仿宋_GB2312"/>
          <w:sz w:val="24"/>
          <w:szCs w:val="24"/>
          <w:lang w:val="en-US" w:eastAsia="zh-CN"/>
        </w:rPr>
        <w:t>）：</w:t>
      </w:r>
      <w:r>
        <w:rPr>
          <w:rFonts w:hint="eastAsia" w:ascii="仿宋_GB2312" w:hAnsi="仿宋" w:eastAsia="仿宋_GB2312"/>
          <w:sz w:val="24"/>
          <w:szCs w:val="24"/>
          <w:lang w:eastAsia="zh-CN"/>
        </w:rPr>
        <w:t>含量≥29%,水不溶物≤1.5%；</w:t>
      </w:r>
    </w:p>
    <w:p>
      <w:pPr>
        <w:pStyle w:val="3"/>
        <w:spacing w:line="360" w:lineRule="auto"/>
        <w:ind w:firstLine="480"/>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1.5规格（PAM）：阴离子或非离子型，分子量不低于800万 ；</w:t>
      </w:r>
    </w:p>
    <w:p>
      <w:pPr>
        <w:pStyle w:val="13"/>
        <w:widowControl/>
        <w:spacing w:line="360" w:lineRule="auto"/>
        <w:ind w:firstLine="64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1.6规格（</w:t>
      </w:r>
      <w:r>
        <w:rPr>
          <w:rFonts w:hint="eastAsia" w:ascii="仿宋_GB2312" w:hAnsi="仿宋" w:eastAsia="仿宋_GB2312"/>
          <w:sz w:val="24"/>
          <w:szCs w:val="24"/>
        </w:rPr>
        <w:t>氯化钙</w:t>
      </w:r>
      <w:r>
        <w:rPr>
          <w:rFonts w:hint="eastAsia" w:ascii="仿宋_GB2312" w:hAnsi="宋体" w:eastAsia="仿宋_GB2312" w:cs="Times New Roman"/>
          <w:kern w:val="2"/>
          <w:sz w:val="24"/>
          <w:szCs w:val="24"/>
          <w:lang w:val="en-US" w:eastAsia="zh-CN" w:bidi="ar-SA"/>
        </w:rPr>
        <w:t>）：</w:t>
      </w:r>
      <w:r>
        <w:rPr>
          <w:rFonts w:hint="eastAsia" w:ascii="仿宋_GB2312" w:hAnsi="仿宋" w:eastAsia="仿宋_GB2312" w:cs="Times New Roman"/>
          <w:kern w:val="2"/>
          <w:sz w:val="24"/>
          <w:szCs w:val="24"/>
          <w:lang w:val="en-US" w:eastAsia="zh-CN" w:bidi="ar-SA"/>
        </w:rPr>
        <w:t>氯化钙含量≥94%，符合工业氯化钙国标GB T26520-2011，无水氯化钙I型标准；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4、中标人每一批次货物需提供送货清单和出厂检验合格报告。供货附带无水亚硫酸钠、尿素、硫酸亚铁、PAC、PAM、氯化钙的</w:t>
      </w:r>
      <w:r>
        <w:rPr>
          <w:rFonts w:hint="eastAsia" w:ascii="仿宋_GB2312" w:hAnsi="宋体" w:eastAsia="仿宋_GB2312"/>
          <w:b/>
          <w:sz w:val="24"/>
          <w:szCs w:val="24"/>
          <w:highlight w:val="none"/>
        </w:rPr>
        <w:t>MSDS信息。</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5.2 中标人要保证</w:t>
      </w:r>
      <w:r>
        <w:rPr>
          <w:rFonts w:hint="eastAsia" w:ascii="仿宋_GB2312" w:hAnsi="仿宋" w:eastAsia="仿宋_GB2312"/>
          <w:sz w:val="24"/>
          <w:szCs w:val="24"/>
        </w:rPr>
        <w:t>无水亚硫酸钠、尿素、硫酸亚铁、PAC、PAM、氯化钙</w:t>
      </w:r>
      <w:r>
        <w:rPr>
          <w:rFonts w:hint="eastAsia" w:ascii="仿宋_GB2312" w:hAnsi="宋体" w:eastAsia="仿宋_GB2312"/>
          <w:sz w:val="24"/>
          <w:szCs w:val="24"/>
        </w:rPr>
        <w:t>的质量，招标人将对供货进行</w:t>
      </w:r>
      <w:r>
        <w:rPr>
          <w:rFonts w:hint="eastAsia" w:ascii="仿宋_GB2312" w:hAnsi="宋体" w:eastAsia="仿宋_GB2312"/>
          <w:sz w:val="24"/>
          <w:szCs w:val="24"/>
          <w:lang w:eastAsia="zh-CN"/>
        </w:rPr>
        <w:t>每批次</w:t>
      </w:r>
      <w:r>
        <w:rPr>
          <w:rFonts w:hint="eastAsia" w:ascii="仿宋_GB2312" w:hAnsi="宋体" w:eastAsia="仿宋_GB2312"/>
          <w:sz w:val="24"/>
          <w:szCs w:val="24"/>
        </w:rPr>
        <w:t>取样分析，由招标人进行质量检测。如对检测结果有异议，委托第三方检测机构进行质量检测，检测费用由中标人承担。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9、保</w:t>
      </w:r>
      <w:r>
        <w:rPr>
          <w:rFonts w:hint="eastAsia" w:ascii="仿宋_GB2312" w:hAnsi="宋体" w:eastAsia="仿宋_GB2312"/>
          <w:sz w:val="24"/>
          <w:szCs w:val="24"/>
        </w:rPr>
        <w:t>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rFonts w:hint="eastAsia"/>
        </w:rPr>
      </w:pPr>
    </w:p>
    <w:p>
      <w:pPr>
        <w:pStyle w:val="7"/>
        <w:spacing w:line="360" w:lineRule="auto"/>
        <w:rPr>
          <w:rStyle w:val="12"/>
          <w:rFonts w:hint="eastAsia" w:ascii="仿宋_GB2312" w:eastAsia="仿宋_GB2312"/>
          <w:b/>
          <w:spacing w:val="0"/>
          <w:sz w:val="44"/>
          <w:lang w:val="en-GB"/>
        </w:rPr>
      </w:pPr>
      <w:r>
        <w:rPr>
          <w:rFonts w:ascii="仿宋_GB2312" w:hAnsi="宋体" w:eastAsia="仿宋_GB2312"/>
          <w:bCs/>
          <w:sz w:val="28"/>
          <w:szCs w:val="28"/>
        </w:rPr>
        <w:br w:type="page"/>
      </w:r>
      <w:bookmarkStart w:id="44" w:name="_Toc473012596"/>
      <w:bookmarkStart w:id="45" w:name="_Toc509229875"/>
      <w:bookmarkStart w:id="46" w:name="_Toc509228412"/>
      <w:r>
        <w:rPr>
          <w:rStyle w:val="12"/>
          <w:rFonts w:hint="eastAsia" w:ascii="仿宋_GB2312" w:eastAsia="仿宋_GB2312"/>
          <w:b/>
          <w:spacing w:val="0"/>
          <w:sz w:val="44"/>
          <w:lang w:val="en-GB"/>
        </w:rPr>
        <w:t>第四部分  合同</w:t>
      </w:r>
      <w:bookmarkEnd w:id="44"/>
      <w:bookmarkEnd w:id="45"/>
      <w:bookmarkEnd w:id="46"/>
      <w:r>
        <w:rPr>
          <w:rStyle w:val="12"/>
          <w:rFonts w:hint="eastAsia" w:ascii="仿宋_GB2312" w:eastAsia="仿宋_GB2312"/>
          <w:b/>
          <w:spacing w:val="0"/>
          <w:sz w:val="44"/>
          <w:lang w:val="en-GB"/>
        </w:rPr>
        <w:t>基本条款</w:t>
      </w:r>
    </w:p>
    <w:p>
      <w:pPr>
        <w:spacing w:line="360" w:lineRule="auto"/>
        <w:ind w:firstLine="520" w:firstLineChars="217"/>
        <w:rPr>
          <w:rFonts w:hint="eastAsia"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w:t>
      </w:r>
      <w:r>
        <w:rPr>
          <w:rFonts w:hint="eastAsia" w:ascii="仿宋_GB2312" w:hAnsi="宋体" w:eastAsia="仿宋_GB2312"/>
          <w:sz w:val="24"/>
          <w:szCs w:val="24"/>
          <w:u w:val="single"/>
          <w:lang w:eastAsia="zh-CN"/>
        </w:rPr>
        <w:t>临江环境能源</w:t>
      </w:r>
      <w:r>
        <w:rPr>
          <w:rFonts w:hint="eastAsia" w:ascii="仿宋_GB2312" w:hAnsi="宋体" w:eastAsia="仿宋_GB2312"/>
          <w:sz w:val="24"/>
          <w:szCs w:val="24"/>
          <w:u w:val="single"/>
        </w:rPr>
        <w:t xml:space="preserve">有限公司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cs="宋体"/>
          <w:kern w:val="0"/>
          <w:sz w:val="24"/>
          <w:szCs w:val="24"/>
          <w:lang w:eastAsia="zh-CN"/>
        </w:rPr>
        <w:t>就甲方向乙方采购无水亚硫酸钠等事宜</w:t>
      </w:r>
      <w:r>
        <w:rPr>
          <w:rFonts w:hint="eastAsia" w:ascii="仿宋_GB2312" w:eastAsia="仿宋_GB2312"/>
          <w:sz w:val="24"/>
          <w:szCs w:val="24"/>
        </w:rPr>
        <w:t>达成如下条款：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一、产品名称、技术指标、单价、数量、总价：（金额单位:元</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8"/>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6"/>
        <w:gridCol w:w="3428"/>
        <w:gridCol w:w="1250"/>
        <w:gridCol w:w="1069"/>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626" w:type="dxa"/>
            <w:noWrap w:val="0"/>
            <w:vAlign w:val="center"/>
          </w:tcPr>
          <w:p>
            <w:pPr>
              <w:spacing w:line="360" w:lineRule="auto"/>
              <w:ind w:left="1"/>
              <w:jc w:val="center"/>
              <w:rPr>
                <w:rFonts w:hint="eastAsia" w:ascii="仿宋_GB2312" w:hAnsi="宋体" w:eastAsia="仿宋_GB2312"/>
                <w:sz w:val="24"/>
                <w:szCs w:val="24"/>
              </w:rPr>
            </w:pPr>
            <w:r>
              <w:rPr>
                <w:rFonts w:hint="eastAsia" w:ascii="仿宋_GB2312" w:hAnsi="宋体" w:eastAsia="仿宋_GB2312"/>
                <w:sz w:val="24"/>
                <w:szCs w:val="24"/>
              </w:rPr>
              <w:t>产品名称</w:t>
            </w:r>
          </w:p>
        </w:tc>
        <w:tc>
          <w:tcPr>
            <w:tcW w:w="3428"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技术指标</w:t>
            </w:r>
          </w:p>
        </w:tc>
        <w:tc>
          <w:tcPr>
            <w:tcW w:w="1250" w:type="dxa"/>
            <w:noWrap w:val="0"/>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含税</w:t>
            </w:r>
            <w:r>
              <w:rPr>
                <w:rFonts w:hint="eastAsia" w:ascii="仿宋_GB2312" w:hAnsi="宋体" w:eastAsia="仿宋_GB2312"/>
                <w:sz w:val="24"/>
                <w:szCs w:val="24"/>
              </w:rPr>
              <w:t>单价</w:t>
            </w:r>
            <w:r>
              <w:rPr>
                <w:rFonts w:hint="eastAsia" w:ascii="仿宋_GB2312" w:hAnsi="宋体" w:eastAsia="仿宋_GB2312"/>
                <w:sz w:val="24"/>
                <w:szCs w:val="24"/>
                <w:lang w:eastAsia="zh-CN"/>
              </w:rPr>
              <w:t>（元）</w:t>
            </w:r>
          </w:p>
        </w:tc>
        <w:tc>
          <w:tcPr>
            <w:tcW w:w="1069"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数量</w:t>
            </w:r>
          </w:p>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（吨）</w:t>
            </w:r>
          </w:p>
        </w:tc>
        <w:tc>
          <w:tcPr>
            <w:tcW w:w="1027"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含税</w:t>
            </w:r>
            <w:r>
              <w:rPr>
                <w:rFonts w:hint="eastAsia" w:ascii="仿宋_GB2312" w:hAnsi="宋体" w:eastAsia="仿宋_GB2312"/>
                <w:sz w:val="24"/>
                <w:szCs w:val="24"/>
              </w:rPr>
              <w:t>金额</w:t>
            </w:r>
            <w:r>
              <w:rPr>
                <w:rFonts w:hint="eastAsia" w:ascii="仿宋_GB2312" w:hAnsi="宋体" w:eastAsia="仿宋_GB2312"/>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5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626"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hAnsi="仿宋" w:eastAsia="仿宋_GB2312"/>
                <w:sz w:val="24"/>
                <w:szCs w:val="24"/>
              </w:rPr>
              <w:t>无水亚硫酸钠</w:t>
            </w:r>
          </w:p>
        </w:tc>
        <w:tc>
          <w:tcPr>
            <w:tcW w:w="3428" w:type="dxa"/>
            <w:noWrap w:val="0"/>
            <w:vAlign w:val="center"/>
          </w:tcPr>
          <w:p>
            <w:pPr>
              <w:spacing w:line="360" w:lineRule="auto"/>
              <w:jc w:val="both"/>
              <w:outlineLvl w:val="0"/>
              <w:rPr>
                <w:rFonts w:hint="eastAsia" w:ascii="仿宋_GB2312" w:eastAsia="仿宋_GB2312"/>
                <w:sz w:val="24"/>
                <w:szCs w:val="24"/>
              </w:rPr>
            </w:pPr>
            <w:r>
              <w:rPr>
                <w:rFonts w:hint="eastAsia" w:ascii="仿宋_GB2312" w:hAnsi="仿宋" w:eastAsia="仿宋_GB2312"/>
                <w:sz w:val="24"/>
                <w:szCs w:val="24"/>
                <w:lang w:val="en-US" w:eastAsia="zh-CN"/>
              </w:rPr>
              <w:t>亚硫酸钠含量≥90%，符合国家标准HG/T2967-2010中的合格品及以上标准；</w:t>
            </w: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10</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50"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1626" w:type="dxa"/>
            <w:noWrap w:val="0"/>
            <w:vAlign w:val="center"/>
          </w:tcPr>
          <w:p>
            <w:pPr>
              <w:spacing w:line="360" w:lineRule="auto"/>
              <w:jc w:val="center"/>
              <w:outlineLvl w:val="0"/>
              <w:rPr>
                <w:rFonts w:hint="eastAsia" w:ascii="仿宋_GB2312" w:hAnsi="仿宋" w:eastAsia="仿宋_GB2312"/>
                <w:sz w:val="24"/>
                <w:szCs w:val="24"/>
              </w:rPr>
            </w:pPr>
            <w:r>
              <w:rPr>
                <w:rFonts w:hint="eastAsia" w:ascii="仿宋_GB2312" w:hAnsi="仿宋" w:eastAsia="仿宋_GB2312"/>
                <w:sz w:val="24"/>
                <w:szCs w:val="24"/>
              </w:rPr>
              <w:t>尿素</w:t>
            </w:r>
          </w:p>
        </w:tc>
        <w:tc>
          <w:tcPr>
            <w:tcW w:w="3428" w:type="dxa"/>
            <w:noWrap w:val="0"/>
            <w:vAlign w:val="center"/>
          </w:tcPr>
          <w:p>
            <w:pPr>
              <w:spacing w:line="360" w:lineRule="auto"/>
              <w:jc w:val="center"/>
              <w:outlineLvl w:val="0"/>
              <w:rPr>
                <w:rFonts w:hint="eastAsia" w:ascii="仿宋_GB2312" w:eastAsia="仿宋_GB2312"/>
                <w:sz w:val="24"/>
                <w:szCs w:val="24"/>
              </w:rPr>
            </w:pPr>
            <w:r>
              <w:rPr>
                <w:rFonts w:hint="eastAsia" w:ascii="仿宋_GB2312" w:hAnsi="仿宋" w:eastAsia="仿宋_GB2312"/>
                <w:sz w:val="24"/>
                <w:szCs w:val="24"/>
                <w:lang w:eastAsia="zh-CN"/>
              </w:rPr>
              <w:t>农业级</w:t>
            </w: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eastAsia" w:ascii="仿宋_GB2312" w:hAnsi="仿宋" w:eastAsia="仿宋_GB2312"/>
                <w:sz w:val="24"/>
                <w:szCs w:val="24"/>
              </w:rPr>
            </w:pPr>
            <w:r>
              <w:rPr>
                <w:rFonts w:hint="eastAsia" w:ascii="仿宋_GB2312" w:hAnsi="宋体" w:eastAsia="仿宋_GB2312"/>
                <w:sz w:val="24"/>
                <w:szCs w:val="24"/>
                <w:lang w:val="en-US" w:eastAsia="zh-CN"/>
              </w:rPr>
              <w:t>2</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0"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3</w:t>
            </w:r>
          </w:p>
        </w:tc>
        <w:tc>
          <w:tcPr>
            <w:tcW w:w="1626" w:type="dxa"/>
            <w:noWrap w:val="0"/>
            <w:vAlign w:val="center"/>
          </w:tcPr>
          <w:p>
            <w:pPr>
              <w:spacing w:line="360" w:lineRule="auto"/>
              <w:jc w:val="center"/>
              <w:outlineLvl w:val="0"/>
              <w:rPr>
                <w:rFonts w:hint="eastAsia" w:ascii="仿宋_GB2312" w:hAnsi="仿宋" w:eastAsia="仿宋_GB2312"/>
                <w:sz w:val="24"/>
                <w:szCs w:val="24"/>
              </w:rPr>
            </w:pPr>
            <w:r>
              <w:rPr>
                <w:rFonts w:hint="eastAsia" w:ascii="仿宋_GB2312" w:hAnsi="仿宋" w:eastAsia="仿宋_GB2312"/>
                <w:sz w:val="24"/>
                <w:szCs w:val="24"/>
              </w:rPr>
              <w:t>硫酸亚铁</w:t>
            </w:r>
          </w:p>
        </w:tc>
        <w:tc>
          <w:tcPr>
            <w:tcW w:w="3428" w:type="dxa"/>
            <w:noWrap w:val="0"/>
            <w:vAlign w:val="center"/>
          </w:tcPr>
          <w:p>
            <w:pPr>
              <w:spacing w:line="360" w:lineRule="auto"/>
              <w:jc w:val="both"/>
              <w:outlineLvl w:val="0"/>
              <w:rPr>
                <w:rFonts w:hint="eastAsia" w:ascii="仿宋_GB2312" w:eastAsia="仿宋_GB2312"/>
                <w:sz w:val="24"/>
                <w:szCs w:val="24"/>
              </w:rPr>
            </w:pPr>
            <w:r>
              <w:rPr>
                <w:rFonts w:hint="eastAsia" w:ascii="仿宋_GB2312" w:hAnsi="仿宋" w:eastAsia="仿宋_GB2312" w:cs="Times New Roman"/>
                <w:kern w:val="2"/>
                <w:sz w:val="24"/>
                <w:szCs w:val="24"/>
                <w:lang w:val="en-US" w:eastAsia="zh-CN" w:bidi="ar-SA"/>
              </w:rPr>
              <w:t>药剂含量&gt;90%,二氧化钛&lt;0.75,水不容物&lt;0.5%,游离酸&lt;1%,砷&lt;0.</w:t>
            </w:r>
            <w:r>
              <w:rPr>
                <w:rFonts w:hint="eastAsia" w:ascii="仿宋_GB2312" w:hAnsi="仿宋" w:eastAsia="仿宋_GB2312"/>
                <w:sz w:val="24"/>
                <w:szCs w:val="24"/>
                <w:lang w:val="en-US" w:eastAsia="zh-CN"/>
              </w:rPr>
              <w:t>0001%,铅&lt;0.0005% ；</w:t>
            </w: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default" w:ascii="仿宋_GB2312" w:hAnsi="仿宋" w:eastAsia="仿宋_GB2312"/>
                <w:sz w:val="24"/>
                <w:szCs w:val="24"/>
                <w:lang w:val="en-US"/>
              </w:rPr>
            </w:pPr>
            <w:r>
              <w:rPr>
                <w:rFonts w:hint="eastAsia" w:ascii="仿宋_GB2312" w:hAnsi="宋体" w:eastAsia="仿宋_GB2312"/>
                <w:sz w:val="24"/>
                <w:szCs w:val="24"/>
                <w:lang w:val="en-US" w:eastAsia="zh-CN"/>
              </w:rPr>
              <w:t>60</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0"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4</w:t>
            </w:r>
          </w:p>
        </w:tc>
        <w:tc>
          <w:tcPr>
            <w:tcW w:w="1626" w:type="dxa"/>
            <w:noWrap w:val="0"/>
            <w:vAlign w:val="center"/>
          </w:tcPr>
          <w:p>
            <w:pPr>
              <w:spacing w:line="360" w:lineRule="auto"/>
              <w:jc w:val="center"/>
              <w:outlineLvl w:val="0"/>
              <w:rPr>
                <w:rFonts w:hint="eastAsia" w:ascii="仿宋_GB2312" w:hAnsi="仿宋" w:eastAsia="仿宋_GB2312"/>
                <w:sz w:val="24"/>
                <w:szCs w:val="24"/>
              </w:rPr>
            </w:pPr>
            <w:r>
              <w:rPr>
                <w:rFonts w:hint="eastAsia" w:ascii="仿宋_GB2312" w:hAnsi="仿宋" w:eastAsia="仿宋_GB2312"/>
                <w:sz w:val="24"/>
                <w:szCs w:val="24"/>
              </w:rPr>
              <w:t>PAC</w:t>
            </w:r>
          </w:p>
        </w:tc>
        <w:tc>
          <w:tcPr>
            <w:tcW w:w="3428" w:type="dxa"/>
            <w:noWrap w:val="0"/>
            <w:vAlign w:val="center"/>
          </w:tcPr>
          <w:p>
            <w:pPr>
              <w:spacing w:line="360" w:lineRule="auto"/>
              <w:jc w:val="center"/>
              <w:outlineLvl w:val="0"/>
              <w:rPr>
                <w:rFonts w:hint="eastAsia" w:ascii="仿宋_GB2312" w:eastAsia="仿宋_GB2312"/>
                <w:sz w:val="24"/>
                <w:szCs w:val="24"/>
              </w:rPr>
            </w:pPr>
            <w:r>
              <w:rPr>
                <w:rFonts w:hint="eastAsia" w:ascii="仿宋_GB2312" w:hAnsi="仿宋" w:eastAsia="仿宋_GB2312"/>
                <w:sz w:val="24"/>
                <w:szCs w:val="24"/>
                <w:lang w:eastAsia="zh-CN"/>
              </w:rPr>
              <w:t>含量≥29%,水不溶物≤1.5%；</w:t>
            </w: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default" w:ascii="仿宋_GB2312" w:hAnsi="仿宋" w:eastAsia="仿宋_GB2312"/>
                <w:sz w:val="24"/>
                <w:szCs w:val="24"/>
                <w:lang w:val="en-US"/>
              </w:rPr>
            </w:pPr>
            <w:r>
              <w:rPr>
                <w:rFonts w:hint="eastAsia" w:ascii="仿宋_GB2312" w:hAnsi="宋体" w:eastAsia="仿宋_GB2312"/>
                <w:sz w:val="24"/>
                <w:szCs w:val="24"/>
                <w:lang w:val="en-US" w:eastAsia="zh-CN"/>
              </w:rPr>
              <w:t>42</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0"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1626" w:type="dxa"/>
            <w:noWrap w:val="0"/>
            <w:vAlign w:val="center"/>
          </w:tcPr>
          <w:p>
            <w:pPr>
              <w:spacing w:line="360" w:lineRule="auto"/>
              <w:jc w:val="center"/>
              <w:outlineLvl w:val="0"/>
              <w:rPr>
                <w:rFonts w:hint="eastAsia" w:ascii="仿宋_GB2312" w:hAnsi="仿宋" w:eastAsia="仿宋_GB2312"/>
                <w:sz w:val="24"/>
                <w:szCs w:val="24"/>
              </w:rPr>
            </w:pPr>
            <w:r>
              <w:rPr>
                <w:rFonts w:hint="eastAsia" w:ascii="仿宋_GB2312" w:hAnsi="仿宋" w:eastAsia="仿宋_GB2312"/>
                <w:sz w:val="24"/>
                <w:szCs w:val="24"/>
              </w:rPr>
              <w:t>PAM</w:t>
            </w:r>
          </w:p>
        </w:tc>
        <w:tc>
          <w:tcPr>
            <w:tcW w:w="3428" w:type="dxa"/>
            <w:noWrap w:val="0"/>
            <w:vAlign w:val="center"/>
          </w:tcPr>
          <w:p>
            <w:pPr>
              <w:pStyle w:val="3"/>
              <w:spacing w:line="360" w:lineRule="auto"/>
              <w:ind w:left="0" w:leftChars="0" w:firstLine="0" w:firstLineChars="0"/>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阴离子或非离子型，分子量不低于800万 ；</w:t>
            </w: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eastAsia" w:ascii="仿宋_GB2312" w:hAnsi="仿宋" w:eastAsia="仿宋_GB2312"/>
                <w:sz w:val="24"/>
                <w:szCs w:val="24"/>
              </w:rPr>
            </w:pPr>
            <w:r>
              <w:rPr>
                <w:rFonts w:hint="eastAsia" w:ascii="仿宋_GB2312" w:hAnsi="仿宋" w:eastAsia="仿宋_GB2312"/>
                <w:sz w:val="24"/>
                <w:szCs w:val="24"/>
                <w:lang w:val="en-US" w:eastAsia="zh-CN"/>
              </w:rPr>
              <w:t>4</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0"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1626" w:type="dxa"/>
            <w:noWrap w:val="0"/>
            <w:vAlign w:val="center"/>
          </w:tcPr>
          <w:p>
            <w:pPr>
              <w:spacing w:line="360" w:lineRule="auto"/>
              <w:jc w:val="center"/>
              <w:outlineLvl w:val="0"/>
              <w:rPr>
                <w:rFonts w:hint="eastAsia" w:ascii="仿宋_GB2312" w:hAnsi="仿宋" w:eastAsia="仿宋_GB2312"/>
                <w:sz w:val="24"/>
                <w:szCs w:val="24"/>
              </w:rPr>
            </w:pPr>
            <w:r>
              <w:rPr>
                <w:rFonts w:hint="eastAsia" w:ascii="仿宋_GB2312" w:hAnsi="仿宋" w:eastAsia="仿宋_GB2312"/>
                <w:sz w:val="24"/>
                <w:szCs w:val="24"/>
              </w:rPr>
              <w:t>氯化钙</w:t>
            </w:r>
          </w:p>
        </w:tc>
        <w:tc>
          <w:tcPr>
            <w:tcW w:w="3428" w:type="dxa"/>
            <w:noWrap w:val="0"/>
            <w:vAlign w:val="center"/>
          </w:tcPr>
          <w:p>
            <w:pPr>
              <w:pStyle w:val="13"/>
              <w:widowControl/>
              <w:spacing w:line="360" w:lineRule="auto"/>
              <w:ind w:left="0" w:leftChars="0" w:firstLine="0" w:firstLineChars="0"/>
              <w:jc w:val="left"/>
              <w:rPr>
                <w:rFonts w:hint="eastAsia" w:ascii="仿宋_GB2312" w:hAnsi="仿宋" w:eastAsia="仿宋_GB2312"/>
                <w:sz w:val="24"/>
                <w:szCs w:val="24"/>
                <w:lang w:val="en-US" w:eastAsia="zh-CN"/>
              </w:rPr>
            </w:pPr>
            <w:r>
              <w:rPr>
                <w:rFonts w:hint="eastAsia" w:ascii="仿宋_GB2312" w:hAnsi="仿宋" w:eastAsia="仿宋_GB2312" w:cs="Times New Roman"/>
                <w:kern w:val="2"/>
                <w:sz w:val="24"/>
                <w:szCs w:val="24"/>
                <w:lang w:val="en-US" w:eastAsia="zh-CN" w:bidi="ar-SA"/>
              </w:rPr>
              <w:t>氯化钙含量≥94%，符合工业氯化钙国标GB T26520-2011，无水氯化钙I型标准；</w:t>
            </w: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24</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0"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1626" w:type="dxa"/>
            <w:noWrap w:val="0"/>
            <w:vAlign w:val="center"/>
          </w:tcPr>
          <w:p>
            <w:pPr>
              <w:spacing w:line="360" w:lineRule="auto"/>
              <w:jc w:val="center"/>
              <w:outlineLvl w:val="0"/>
              <w:rPr>
                <w:rFonts w:hint="eastAsia" w:ascii="仿宋_GB2312" w:hAnsi="仿宋" w:eastAsia="仿宋_GB2312"/>
                <w:sz w:val="24"/>
                <w:szCs w:val="24"/>
                <w:lang w:eastAsia="zh-CN"/>
              </w:rPr>
            </w:pPr>
            <w:r>
              <w:rPr>
                <w:rFonts w:hint="eastAsia" w:ascii="仿宋_GB2312" w:hAnsi="仿宋" w:eastAsia="仿宋_GB2312"/>
                <w:sz w:val="24"/>
                <w:szCs w:val="24"/>
                <w:lang w:eastAsia="zh-CN"/>
              </w:rPr>
              <w:t>合计</w:t>
            </w:r>
          </w:p>
        </w:tc>
        <w:tc>
          <w:tcPr>
            <w:tcW w:w="3428" w:type="dxa"/>
            <w:noWrap w:val="0"/>
            <w:vAlign w:val="center"/>
          </w:tcPr>
          <w:p>
            <w:pPr>
              <w:pStyle w:val="13"/>
              <w:widowControl/>
              <w:spacing w:line="360" w:lineRule="auto"/>
              <w:ind w:left="0" w:leftChars="0" w:firstLine="0" w:firstLineChars="0"/>
              <w:jc w:val="left"/>
              <w:rPr>
                <w:rFonts w:hint="eastAsia" w:ascii="仿宋_GB2312" w:hAnsi="仿宋" w:eastAsia="仿宋_GB2312" w:cs="Times New Roman"/>
                <w:kern w:val="2"/>
                <w:sz w:val="24"/>
                <w:szCs w:val="24"/>
                <w:lang w:val="en-US" w:eastAsia="zh-CN" w:bidi="ar-SA"/>
              </w:rPr>
            </w:pPr>
          </w:p>
        </w:tc>
        <w:tc>
          <w:tcPr>
            <w:tcW w:w="1250" w:type="dxa"/>
            <w:noWrap w:val="0"/>
            <w:vAlign w:val="center"/>
          </w:tcPr>
          <w:p>
            <w:pPr>
              <w:spacing w:line="360" w:lineRule="auto"/>
              <w:jc w:val="left"/>
              <w:outlineLvl w:val="0"/>
              <w:rPr>
                <w:rFonts w:hint="eastAsia" w:ascii="仿宋_GB2312" w:eastAsia="仿宋_GB2312"/>
                <w:sz w:val="24"/>
                <w:szCs w:val="24"/>
              </w:rPr>
            </w:pPr>
          </w:p>
        </w:tc>
        <w:tc>
          <w:tcPr>
            <w:tcW w:w="1069" w:type="dxa"/>
            <w:noWrap w:val="0"/>
            <w:vAlign w:val="center"/>
          </w:tcPr>
          <w:p>
            <w:pPr>
              <w:spacing w:line="360" w:lineRule="auto"/>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142</w:t>
            </w:r>
          </w:p>
        </w:tc>
        <w:tc>
          <w:tcPr>
            <w:tcW w:w="1027"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noWrap w:val="0"/>
            <w:vAlign w:val="center"/>
          </w:tcPr>
          <w:p>
            <w:pPr>
              <w:spacing w:line="360" w:lineRule="auto"/>
              <w:ind w:firstLine="520" w:firstLineChars="217"/>
              <w:jc w:val="left"/>
              <w:rPr>
                <w:rFonts w:hint="eastAsia"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1、乙方保证所供货物须符合甲方招标文件所规定的《招标内容及项目要求》，接受</w:t>
      </w:r>
      <w:r>
        <w:rPr>
          <w:rFonts w:hint="eastAsia" w:ascii="仿宋_GB2312" w:hAnsi="宋体" w:eastAsia="仿宋_GB2312"/>
          <w:color w:val="000000" w:themeColor="text1"/>
          <w:sz w:val="24"/>
          <w:szCs w:val="24"/>
          <w:lang w:eastAsia="zh-CN"/>
          <w14:textFill>
            <w14:solidFill>
              <w14:schemeClr w14:val="tx1"/>
            </w14:solidFill>
          </w14:textFill>
        </w:rPr>
        <w:t>甲方</w:t>
      </w:r>
      <w:r>
        <w:rPr>
          <w:rFonts w:hint="eastAsia" w:ascii="仿宋_GB2312" w:eastAsia="仿宋_GB2312"/>
          <w:color w:val="000000" w:themeColor="text1"/>
          <w:sz w:val="24"/>
          <w:szCs w:val="24"/>
          <w14:textFill>
            <w14:solidFill>
              <w14:schemeClr w14:val="tx1"/>
            </w14:solidFill>
          </w14:textFill>
        </w:rPr>
        <w:t>对</w:t>
      </w:r>
      <w:r>
        <w:rPr>
          <w:rFonts w:hint="eastAsia" w:ascii="仿宋_GB2312" w:eastAsia="仿宋_GB2312"/>
          <w:color w:val="000000" w:themeColor="text1"/>
          <w:sz w:val="24"/>
          <w:szCs w:val="24"/>
          <w:lang w:eastAsia="zh-CN"/>
          <w14:textFill>
            <w14:solidFill>
              <w14:schemeClr w14:val="tx1"/>
            </w14:solidFill>
          </w14:textFill>
        </w:rPr>
        <w:t>所</w:t>
      </w:r>
      <w:r>
        <w:rPr>
          <w:rFonts w:hint="eastAsia" w:ascii="仿宋_GB2312" w:eastAsia="仿宋_GB2312"/>
          <w:color w:val="000000" w:themeColor="text1"/>
          <w:sz w:val="24"/>
          <w:szCs w:val="24"/>
          <w14:textFill>
            <w14:solidFill>
              <w14:schemeClr w14:val="tx1"/>
            </w14:solidFill>
          </w14:textFill>
        </w:rPr>
        <w:t>供货</w:t>
      </w:r>
      <w:r>
        <w:rPr>
          <w:rFonts w:hint="eastAsia" w:ascii="仿宋_GB2312" w:eastAsia="仿宋_GB2312"/>
          <w:color w:val="000000" w:themeColor="text1"/>
          <w:sz w:val="24"/>
          <w:szCs w:val="24"/>
          <w:lang w:eastAsia="zh-CN"/>
          <w14:textFill>
            <w14:solidFill>
              <w14:schemeClr w14:val="tx1"/>
            </w14:solidFill>
          </w14:textFill>
        </w:rPr>
        <w:t>物</w:t>
      </w:r>
      <w:r>
        <w:rPr>
          <w:rFonts w:hint="eastAsia" w:ascii="仿宋_GB2312" w:eastAsia="仿宋_GB2312"/>
          <w:color w:val="000000" w:themeColor="text1"/>
          <w:sz w:val="24"/>
          <w:szCs w:val="24"/>
          <w14:textFill>
            <w14:solidFill>
              <w14:schemeClr w14:val="tx1"/>
            </w14:solidFill>
          </w14:textFill>
        </w:rPr>
        <w:t>进行</w:t>
      </w:r>
      <w:r>
        <w:rPr>
          <w:rFonts w:hint="eastAsia" w:ascii="仿宋_GB2312" w:eastAsia="仿宋_GB2312"/>
          <w:color w:val="000000" w:themeColor="text1"/>
          <w:sz w:val="24"/>
          <w:szCs w:val="24"/>
          <w:lang w:eastAsia="zh-CN"/>
          <w14:textFill>
            <w14:solidFill>
              <w14:schemeClr w14:val="tx1"/>
            </w14:solidFill>
          </w14:textFill>
        </w:rPr>
        <w:t>每批次</w:t>
      </w:r>
      <w:r>
        <w:rPr>
          <w:rFonts w:hint="eastAsia" w:ascii="仿宋_GB2312" w:eastAsia="仿宋_GB2312"/>
          <w:color w:val="000000" w:themeColor="text1"/>
          <w:sz w:val="24"/>
          <w:szCs w:val="24"/>
          <w14:textFill>
            <w14:solidFill>
              <w14:schemeClr w14:val="tx1"/>
            </w14:solidFill>
          </w14:textFill>
        </w:rPr>
        <w:t>取样分析</w:t>
      </w:r>
      <w:r>
        <w:rPr>
          <w:rFonts w:hint="eastAsia" w:ascii="仿宋_GB2312" w:eastAsia="仿宋_GB2312"/>
          <w:color w:val="000000" w:themeColor="text1"/>
          <w:sz w:val="24"/>
          <w:szCs w:val="24"/>
          <w:lang w:eastAsia="zh-CN"/>
          <w14:textFill>
            <w14:solidFill>
              <w14:schemeClr w14:val="tx1"/>
            </w14:solidFill>
          </w14:textFill>
        </w:rPr>
        <w:t>，进行质量检测。如对检测结果有异议，委托第三方检测机构进行质量检测，检测费用由乙方承担。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电话或书面通知后2个工作日内完成每批次供货（备注：乙方如在投标时承诺更短的交货时间，则签订合同时按有利于甲方的方式）</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甲方每季度抽样并送甲方指定第三方检测机构检测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仿宋" w:eastAsia="仿宋_GB2312"/>
          <w:color w:val="000000" w:themeColor="text1"/>
          <w:sz w:val="24"/>
          <w:szCs w:val="24"/>
          <w14:textFill>
            <w14:solidFill>
              <w14:schemeClr w14:val="tx1"/>
            </w14:solidFill>
          </w14:textFill>
        </w:rPr>
        <w:t>无水亚硫酸钠、尿素、硫酸亚铁、PAC、PAM、氯化钙</w:t>
      </w:r>
      <w:r>
        <w:rPr>
          <w:rFonts w:hint="eastAsia" w:ascii="仿宋_GB2312" w:hAnsi="宋体" w:eastAsia="仿宋_GB2312"/>
          <w:color w:val="000000" w:themeColor="text1"/>
          <w:sz w:val="24"/>
          <w:szCs w:val="24"/>
          <w:lang w:eastAsia="zh-CN"/>
          <w14:textFill>
            <w14:solidFill>
              <w14:schemeClr w14:val="tx1"/>
            </w14:solidFill>
          </w14:textFill>
        </w:rPr>
        <w:t>技术规格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如产生</w:t>
      </w:r>
      <w:r>
        <w:rPr>
          <w:rFonts w:hint="eastAsia" w:ascii="仿宋_GB2312" w:hAnsi="宋体" w:eastAsia="仿宋_GB2312" w:cs="宋体"/>
          <w:color w:val="000000" w:themeColor="text1"/>
          <w:kern w:val="0"/>
          <w:sz w:val="24"/>
          <w14:textFill>
            <w14:solidFill>
              <w14:schemeClr w14:val="tx1"/>
            </w14:solidFill>
          </w14:textFill>
        </w:rPr>
        <w:t>检测费用先由甲方垫付，再从乙方货款中扣除。如果甲方抽检的批次检测不合格，甲方有权对下一批次货物再次抽样检测。</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出现异常问题，乙方应按照招标文件《招标内容及项目要求》的要求随时响应甲方的要求，指派技术人员提供</w:t>
      </w:r>
      <w:r>
        <w:rPr>
          <w:rFonts w:hint="eastAsia" w:ascii="仿宋_GB2312" w:hAnsi="宋体" w:eastAsia="仿宋_GB2312"/>
          <w:sz w:val="24"/>
          <w:szCs w:val="24"/>
        </w:rPr>
        <w:t>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检测均合格，且甲方</w:t>
      </w:r>
      <w:r>
        <w:rPr>
          <w:rFonts w:hint="eastAsia" w:ascii="仿宋_GB2312" w:hAnsi="宋体" w:eastAsia="仿宋_GB2312"/>
          <w:sz w:val="24"/>
          <w:szCs w:val="24"/>
          <w:lang w:eastAsia="zh-CN"/>
        </w:rPr>
        <w:t>生产</w:t>
      </w:r>
      <w:r>
        <w:rPr>
          <w:rFonts w:hint="eastAsia" w:ascii="仿宋_GB2312" w:hAnsi="宋体" w:eastAsia="仿宋_GB2312"/>
          <w:sz w:val="24"/>
          <w:szCs w:val="24"/>
        </w:rPr>
        <w:t>运行正常，在该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2、在供货期间内，若发生每季度内2批次及以上到货数量验收或者</w:t>
      </w:r>
      <w:r>
        <w:rPr>
          <w:rFonts w:hint="eastAsia" w:ascii="仿宋_GB2312" w:hAnsi="宋体" w:eastAsia="仿宋_GB2312"/>
          <w:color w:val="000000" w:themeColor="text1"/>
          <w:sz w:val="24"/>
          <w:szCs w:val="24"/>
          <w:lang w:eastAsia="zh-CN"/>
          <w14:textFill>
            <w14:solidFill>
              <w14:schemeClr w14:val="tx1"/>
            </w14:solidFill>
          </w14:textFill>
        </w:rPr>
        <w:t>甲方检测不合格或</w:t>
      </w:r>
      <w:r>
        <w:rPr>
          <w:rFonts w:hint="eastAsia" w:ascii="仿宋_GB2312" w:hAnsi="宋体" w:eastAsia="仿宋_GB2312"/>
          <w:color w:val="000000" w:themeColor="text1"/>
          <w:sz w:val="24"/>
          <w:szCs w:val="24"/>
          <w14:textFill>
            <w14:solidFill>
              <w14:schemeClr w14:val="tx1"/>
            </w14:solidFill>
          </w14:textFill>
        </w:rPr>
        <w:t>第三方检测不合格或者跨季度3批次及以上到货数量验收或者</w:t>
      </w:r>
      <w:r>
        <w:rPr>
          <w:rFonts w:hint="eastAsia" w:ascii="仿宋_GB2312" w:hAnsi="宋体" w:eastAsia="仿宋_GB2312"/>
          <w:color w:val="000000" w:themeColor="text1"/>
          <w:sz w:val="24"/>
          <w:szCs w:val="24"/>
          <w:lang w:eastAsia="zh-CN"/>
          <w14:textFill>
            <w14:solidFill>
              <w14:schemeClr w14:val="tx1"/>
            </w14:solidFill>
          </w14:textFill>
        </w:rPr>
        <w:t>甲方检测不合格或</w:t>
      </w:r>
      <w:r>
        <w:rPr>
          <w:rFonts w:hint="eastAsia" w:ascii="仿宋_GB2312" w:hAnsi="宋体" w:eastAsia="仿宋_GB2312"/>
          <w:color w:val="000000" w:themeColor="text1"/>
          <w:sz w:val="24"/>
          <w:szCs w:val="24"/>
          <w14:textFill>
            <w14:solidFill>
              <w14:schemeClr w14:val="tx1"/>
            </w14:solidFill>
          </w14:textFill>
        </w:rPr>
        <w:t>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3、乙方所供货物在</w:t>
      </w:r>
      <w:r>
        <w:rPr>
          <w:rFonts w:hint="eastAsia" w:ascii="仿宋_GB2312" w:hAnsi="宋体" w:eastAsia="仿宋_GB2312"/>
          <w:color w:val="000000" w:themeColor="text1"/>
          <w:sz w:val="24"/>
          <w:szCs w:val="24"/>
          <w:lang w:eastAsia="zh-CN"/>
          <w14:textFill>
            <w14:solidFill>
              <w14:schemeClr w14:val="tx1"/>
            </w14:solidFill>
          </w14:textFill>
        </w:rPr>
        <w:t>甲方自行检测或</w:t>
      </w:r>
      <w:r>
        <w:rPr>
          <w:rFonts w:hint="eastAsia" w:ascii="仿宋_GB2312" w:hAnsi="宋体" w:eastAsia="仿宋_GB2312"/>
          <w:color w:val="000000" w:themeColor="text1"/>
          <w:sz w:val="24"/>
          <w:szCs w:val="24"/>
          <w14:textFill>
            <w14:solidFill>
              <w14:schemeClr w14:val="tx1"/>
            </w14:solidFill>
          </w14:textFill>
        </w:rPr>
        <w:t>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2、本合同一式陆份，甲方、乙方各执叁份。</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w:t>
      </w:r>
    </w:p>
    <w:p>
      <w:pPr>
        <w:pStyle w:val="7"/>
        <w:spacing w:line="360" w:lineRule="auto"/>
        <w:rPr>
          <w:rStyle w:val="12"/>
          <w:rFonts w:hint="eastAsia" w:eastAsia="仿宋_GB2312"/>
          <w:b/>
          <w:spacing w:val="0"/>
          <w:sz w:val="44"/>
          <w:lang w:val="en-GB"/>
        </w:rPr>
      </w:pPr>
      <w:bookmarkStart w:id="47" w:name="_Toc473012597"/>
      <w:bookmarkStart w:id="48" w:name="_Toc509229876"/>
      <w:r>
        <w:rPr>
          <w:rStyle w:val="12"/>
          <w:rFonts w:eastAsia="黑体"/>
          <w:b/>
          <w:spacing w:val="0"/>
          <w:sz w:val="36"/>
        </w:rPr>
        <w:br w:type="page"/>
      </w:r>
      <w:r>
        <w:rPr>
          <w:rStyle w:val="12"/>
          <w:rFonts w:hint="eastAsia" w:ascii="仿宋_GB2312" w:eastAsia="仿宋_GB2312"/>
          <w:b/>
          <w:spacing w:val="0"/>
          <w:sz w:val="44"/>
          <w:lang w:val="en-GB"/>
        </w:rPr>
        <w:t xml:space="preserve">第五部分  </w:t>
      </w:r>
      <w:bookmarkEnd w:id="47"/>
      <w:bookmarkEnd w:id="48"/>
      <w:r>
        <w:rPr>
          <w:rStyle w:val="12"/>
          <w:rFonts w:hint="eastAsia" w:eastAsia="仿宋_GB2312"/>
          <w:b/>
          <w:spacing w:val="0"/>
          <w:sz w:val="44"/>
          <w:lang w:val="en-GB"/>
        </w:rPr>
        <w:t>投标文件部分格式范例</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一、投标人提交投标文件须知</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1、投标人应严格按照招标文件要求的顺序填写和提交规定的全部格式文件以及其他有关资料，混乱的编排导致投标文件被误读或评标委员会查找不到有效文件是投标人的风险。</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2、所附表格中要求填写的全部问题和/或信息都必须正面回答。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3、应保证金投标文件真实性和准确性。</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4、评标委员会将运用投标人提交的资料作出自己的判断。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5、投标人提交的材料将在一定期限内被保密保存，但不退还。</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6、全部文件应按投标人须知中规定的语言和份数提交。投标文件组成漏项或未按规定的格式编制或投标文件正、副本份数不足，内容不全或内容字迹模糊辨认不清的情况，将有可能被评标委员会认定为投标无效。</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二、投标文件编制格式及规范要求</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投标文件由商务报价、企业资信等组成。各投标人在编制投标文件时请按照以下顺序、格式进行，并装订成册。（正本壹份/副本肆份）。</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投标文件封面</w:t>
      </w:r>
    </w:p>
    <w:p>
      <w:pPr>
        <w:tabs>
          <w:tab w:val="left" w:pos="0"/>
        </w:tabs>
        <w:spacing w:line="360" w:lineRule="auto"/>
        <w:ind w:firstLine="470" w:firstLineChars="195"/>
        <w:rPr>
          <w:rFonts w:hint="eastAsia" w:ascii="仿宋_GB2312" w:hAnsi="宋体" w:eastAsia="仿宋_GB2312" w:cs="宋体"/>
          <w:b/>
          <w:bCs/>
          <w:color w:val="FF0000"/>
          <w:sz w:val="24"/>
          <w:szCs w:val="24"/>
        </w:rPr>
      </w:pPr>
      <w:r>
        <w:rPr>
          <w:rFonts w:hint="eastAsia" w:ascii="仿宋_GB2312" w:hAnsi="宋体" w:eastAsia="仿宋_GB2312" w:cs="宋体"/>
          <w:b/>
          <w:bCs/>
          <w:sz w:val="24"/>
          <w:szCs w:val="24"/>
        </w:rPr>
        <w:t>1、商务报价</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 投标响应函；（附件二）</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1.2 法定代表人授权书；（附件三）（非法定代表人参加投标时提供）</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注：法定代表人参加投标时，只需提供法定代表人身份证复印件加盖公章。</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1.3 开标一览表；（附件四）</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1.4 招标要求偏离说明表。（附件五）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1.5售后服务承诺书（附件六）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2、企业资信</w:t>
      </w:r>
    </w:p>
    <w:p>
      <w:pPr>
        <w:snapToGrid w:val="0"/>
        <w:spacing w:line="360" w:lineRule="auto"/>
        <w:ind w:firstLine="424" w:firstLineChars="177"/>
        <w:rPr>
          <w:rFonts w:hint="eastAsia" w:ascii="仿宋_GB2312" w:hAnsi="宋体" w:eastAsia="仿宋_GB2312" w:cs="宋体"/>
          <w:sz w:val="24"/>
          <w:szCs w:val="24"/>
        </w:rPr>
      </w:pPr>
      <w:r>
        <w:rPr>
          <w:rFonts w:hint="eastAsia" w:ascii="仿宋_GB2312" w:hAnsi="宋体" w:eastAsia="仿宋_GB2312" w:cs="宋体"/>
          <w:sz w:val="24"/>
          <w:szCs w:val="24"/>
        </w:rPr>
        <w:t xml:space="preserve"> 2.1提供有效的企业法人营业执照（复印件），</w:t>
      </w:r>
      <w:r>
        <w:rPr>
          <w:rFonts w:hint="eastAsia" w:ascii="仿宋_GB2312" w:hAnsi="宋体" w:eastAsia="仿宋_GB2312" w:cs="宋体"/>
          <w:color w:val="000000"/>
          <w:spacing w:val="4"/>
          <w:sz w:val="24"/>
          <w:szCs w:val="24"/>
        </w:rPr>
        <w:t>非</w:t>
      </w:r>
      <w:r>
        <w:rPr>
          <w:rFonts w:hint="eastAsia" w:ascii="仿宋_GB2312" w:hAnsi="宋体" w:eastAsia="仿宋_GB2312"/>
          <w:sz w:val="24"/>
          <w:szCs w:val="24"/>
        </w:rPr>
        <w:t>生产厂家提供原厂授权书或经销商证明以及</w:t>
      </w:r>
      <w:r>
        <w:rPr>
          <w:rFonts w:hint="eastAsia" w:ascii="仿宋_GB2312" w:hAnsi="宋体" w:eastAsia="仿宋_GB2312" w:cs="宋体"/>
          <w:sz w:val="24"/>
          <w:szCs w:val="24"/>
        </w:rPr>
        <w:t>生产厂家营业执照（复印件）</w:t>
      </w:r>
      <w:r>
        <w:rPr>
          <w:rFonts w:hint="eastAsia" w:ascii="仿宋_GB2312" w:hAnsi="宋体" w:eastAsia="仿宋_GB2312"/>
          <w:sz w:val="24"/>
          <w:szCs w:val="24"/>
        </w:rPr>
        <w:t>。</w:t>
      </w:r>
    </w:p>
    <w:p>
      <w:pPr>
        <w:snapToGrid w:val="0"/>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2.2投标保证金银行汇款证明（复印件）。</w:t>
      </w:r>
    </w:p>
    <w:p>
      <w:pPr>
        <w:tabs>
          <w:tab w:val="left" w:pos="0"/>
        </w:tabs>
        <w:spacing w:line="360" w:lineRule="auto"/>
        <w:ind w:firstLine="483" w:firstLineChars="195"/>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hint="eastAsia" w:ascii="仿宋_GB2312" w:hAnsi="宋体" w:eastAsia="仿宋_GB2312" w:cs="宋体"/>
          <w:b/>
          <w:bCs w:val="0"/>
          <w:color w:val="FF0000"/>
          <w:spacing w:val="4"/>
          <w:sz w:val="24"/>
          <w:szCs w:val="24"/>
        </w:rPr>
      </w:pPr>
      <w:r>
        <w:rPr>
          <w:rFonts w:hint="eastAsia" w:ascii="仿宋_GB2312" w:hAnsi="宋体" w:eastAsia="仿宋_GB2312" w:cs="宋体"/>
          <w:color w:val="000000"/>
          <w:spacing w:val="4"/>
          <w:sz w:val="24"/>
          <w:szCs w:val="24"/>
        </w:rPr>
        <w:t>2.4相关的主要业绩证明：投标人提供至少</w:t>
      </w:r>
      <w:r>
        <w:rPr>
          <w:rFonts w:hint="eastAsia" w:ascii="仿宋_GB2312" w:hAnsi="宋体" w:eastAsia="仿宋_GB2312" w:cs="宋体"/>
          <w:color w:val="000000"/>
          <w:spacing w:val="4"/>
          <w:sz w:val="24"/>
          <w:szCs w:val="24"/>
          <w:lang w:eastAsia="zh-CN"/>
        </w:rPr>
        <w:t>近两年内</w:t>
      </w:r>
      <w:r>
        <w:rPr>
          <w:rFonts w:hint="eastAsia" w:ascii="仿宋_GB2312" w:hAnsi="宋体" w:eastAsia="仿宋_GB2312" w:cs="宋体"/>
          <w:color w:val="000000"/>
          <w:spacing w:val="4"/>
          <w:sz w:val="24"/>
          <w:szCs w:val="24"/>
        </w:rPr>
        <w:t>1</w:t>
      </w:r>
      <w:r>
        <w:rPr>
          <w:rFonts w:hint="eastAsia" w:ascii="仿宋_GB2312" w:hAnsi="宋体" w:eastAsia="仿宋_GB2312" w:cs="宋体"/>
          <w:color w:val="000000"/>
          <w:spacing w:val="4"/>
          <w:sz w:val="24"/>
          <w:szCs w:val="24"/>
          <w:lang w:eastAsia="zh-CN"/>
        </w:rPr>
        <w:t>份总金额超过</w:t>
      </w:r>
      <w:r>
        <w:rPr>
          <w:rFonts w:hint="eastAsia" w:ascii="仿宋_GB2312" w:hAnsi="宋体" w:eastAsia="仿宋_GB2312" w:cs="宋体"/>
          <w:color w:val="000000"/>
          <w:spacing w:val="4"/>
          <w:sz w:val="24"/>
          <w:szCs w:val="24"/>
          <w:lang w:val="en-US" w:eastAsia="zh-CN"/>
        </w:rPr>
        <w:t>2</w:t>
      </w:r>
      <w:r>
        <w:rPr>
          <w:rFonts w:hint="eastAsia" w:ascii="仿宋_GB2312" w:hAnsi="宋体" w:eastAsia="仿宋_GB2312" w:cs="宋体"/>
          <w:color w:val="000000"/>
          <w:spacing w:val="4"/>
          <w:sz w:val="24"/>
          <w:szCs w:val="24"/>
        </w:rPr>
        <w:t>0万元（含）</w:t>
      </w:r>
      <w:r>
        <w:rPr>
          <w:rFonts w:hint="eastAsia" w:ascii="仿宋_GB2312" w:hAnsi="宋体" w:eastAsia="仿宋_GB2312" w:cs="宋体"/>
          <w:color w:val="000000"/>
          <w:spacing w:val="4"/>
          <w:sz w:val="24"/>
          <w:szCs w:val="24"/>
          <w:lang w:eastAsia="zh-CN"/>
        </w:rPr>
        <w:t>的合同或者中标书</w:t>
      </w:r>
      <w:r>
        <w:rPr>
          <w:rFonts w:hint="eastAsia" w:ascii="仿宋_GB2312" w:hAnsi="宋体" w:eastAsia="仿宋_GB2312" w:cs="宋体"/>
          <w:color w:val="000000"/>
          <w:spacing w:val="4"/>
          <w:sz w:val="24"/>
          <w:szCs w:val="24"/>
        </w:rPr>
        <w:t>（复印件）</w:t>
      </w:r>
      <w:r>
        <w:rPr>
          <w:rFonts w:hint="eastAsia" w:ascii="仿宋_GB2312" w:hAnsi="宋体" w:eastAsia="仿宋_GB2312" w:cs="宋体"/>
          <w:color w:val="000000"/>
          <w:spacing w:val="4"/>
          <w:sz w:val="24"/>
          <w:szCs w:val="24"/>
          <w:lang w:eastAsia="zh-CN"/>
        </w:rPr>
        <w:t>，合同内容需包含</w:t>
      </w:r>
      <w:r>
        <w:rPr>
          <w:rFonts w:hint="eastAsia" w:ascii="仿宋_GB2312" w:hAnsi="仿宋" w:eastAsia="仿宋_GB2312"/>
          <w:sz w:val="24"/>
          <w:szCs w:val="24"/>
        </w:rPr>
        <w:t>无水亚硫酸钠、尿素、硫酸亚铁、PAC、PAM、氯化钙</w:t>
      </w:r>
      <w:r>
        <w:rPr>
          <w:rFonts w:hint="eastAsia" w:ascii="仿宋_GB2312" w:hAnsi="仿宋" w:eastAsia="仿宋_GB2312"/>
          <w:sz w:val="24"/>
          <w:szCs w:val="24"/>
          <w:lang w:eastAsia="zh-CN"/>
        </w:rPr>
        <w:t>一种或者多种材料</w:t>
      </w:r>
      <w:r>
        <w:rPr>
          <w:rFonts w:hint="eastAsia" w:ascii="仿宋_GB2312" w:hAnsi="宋体" w:eastAsia="仿宋_GB2312" w:cs="宋体"/>
          <w:color w:val="000000"/>
          <w:spacing w:val="4"/>
          <w:sz w:val="24"/>
          <w:szCs w:val="24"/>
        </w:rPr>
        <w:t>；如投标人无法提供主要业绩的证明材料，视作投标无效。</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2.5招标文件中涉及到的或投标人认为需要提供的其它说明和资料。投标人需要说明的其他内容以及优惠承诺和特色服务等（如果有）。</w:t>
      </w:r>
    </w:p>
    <w:p>
      <w:pPr>
        <w:pStyle w:val="7"/>
        <w:spacing w:line="360" w:lineRule="auto"/>
        <w:rPr>
          <w:rStyle w:val="12"/>
          <w:rFonts w:hint="eastAsia" w:eastAsia="仿宋_GB2312"/>
          <w:b/>
          <w:spacing w:val="0"/>
          <w:sz w:val="44"/>
        </w:rPr>
      </w:pPr>
    </w:p>
    <w:p>
      <w:pPr>
        <w:pStyle w:val="7"/>
        <w:spacing w:line="360" w:lineRule="auto"/>
        <w:rPr>
          <w:rStyle w:val="12"/>
          <w:rFonts w:hint="eastAsia" w:ascii="仿宋_GB2312" w:eastAsia="仿宋_GB2312"/>
          <w:b/>
          <w:spacing w:val="0"/>
          <w:sz w:val="44"/>
          <w:lang w:val="en-GB"/>
        </w:rPr>
      </w:pPr>
      <w:r>
        <w:rPr>
          <w:rStyle w:val="12"/>
          <w:rFonts w:eastAsia="仿宋_GB2312"/>
          <w:b/>
          <w:spacing w:val="0"/>
          <w:sz w:val="44"/>
          <w:lang w:val="en-GB"/>
        </w:rPr>
        <w:br w:type="page"/>
      </w:r>
    </w:p>
    <w:p>
      <w:pPr>
        <w:spacing w:line="480" w:lineRule="auto"/>
        <w:jc w:val="left"/>
        <w:rPr>
          <w:rFonts w:hint="eastAsia"/>
          <w:sz w:val="32"/>
        </w:rPr>
      </w:pPr>
      <w:r>
        <w:rPr>
          <w:rStyle w:val="12"/>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rFonts w:hint="eastAsia"/>
          <w:sz w:val="44"/>
        </w:rPr>
      </w:pPr>
    </w:p>
    <w:p>
      <w:pPr>
        <w:jc w:val="center"/>
        <w:rPr>
          <w:rFonts w:hint="eastAsia"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202101009</w:t>
      </w:r>
    </w:p>
    <w:p>
      <w:pPr>
        <w:spacing w:line="360" w:lineRule="auto"/>
        <w:jc w:val="center"/>
        <w:rPr>
          <w:rFonts w:hint="eastAsia" w:ascii="宋体" w:hAnsi="宋体"/>
          <w:sz w:val="36"/>
        </w:rPr>
      </w:pPr>
    </w:p>
    <w:p>
      <w:pPr>
        <w:jc w:val="center"/>
        <w:rPr>
          <w:rFonts w:hint="eastAsia" w:ascii="宋体" w:hAnsi="宋体"/>
          <w:sz w:val="44"/>
        </w:rPr>
      </w:pPr>
    </w:p>
    <w:p>
      <w:pPr>
        <w:jc w:val="center"/>
        <w:rPr>
          <w:rFonts w:hint="eastAsia" w:ascii="宋体" w:hAnsi="宋体"/>
          <w:sz w:val="44"/>
        </w:rPr>
      </w:pPr>
    </w:p>
    <w:p>
      <w:pPr>
        <w:jc w:val="center"/>
        <w:rPr>
          <w:rFonts w:hint="eastAsia" w:ascii="宋体" w:hAnsi="宋体"/>
          <w:sz w:val="44"/>
        </w:rPr>
      </w:pPr>
      <w:r>
        <w:rPr>
          <w:rFonts w:hint="eastAsia" w:ascii="宋体" w:hAnsi="宋体"/>
          <w:sz w:val="44"/>
        </w:rPr>
        <w:t>投标</w:t>
      </w:r>
      <w:r>
        <w:rPr>
          <w:rFonts w:ascii="宋体" w:hAnsi="宋体"/>
          <w:sz w:val="44"/>
        </w:rPr>
        <w:t>文件</w:t>
      </w:r>
    </w:p>
    <w:p>
      <w:pPr>
        <w:rPr>
          <w:rFonts w:hint="eastAsia"/>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rFonts w:hint="eastAsia"/>
          <w:sz w:val="24"/>
        </w:rPr>
      </w:pPr>
    </w:p>
    <w:p>
      <w:pPr>
        <w:jc w:val="center"/>
        <w:rPr>
          <w:rFonts w:hint="eastAsia"/>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hint="eastAsia" w:ascii="宋体" w:hAnsi="宋体"/>
          <w:sz w:val="36"/>
        </w:rPr>
      </w:pPr>
      <w:r>
        <w:rPr>
          <w:rFonts w:ascii="宋体" w:hAnsi="宋体"/>
          <w:sz w:val="36"/>
        </w:rPr>
        <w:t>202</w:t>
      </w:r>
      <w:r>
        <w:rPr>
          <w:rFonts w:hint="eastAsia" w:ascii="宋体" w:hAnsi="宋体"/>
          <w:sz w:val="36"/>
          <w:lang w:val="en-US" w:eastAsia="zh-CN"/>
        </w:rPr>
        <w:t>1</w:t>
      </w:r>
      <w:r>
        <w:rPr>
          <w:rFonts w:hint="eastAsia" w:ascii="宋体" w:hAnsi="宋体"/>
          <w:sz w:val="36"/>
        </w:rPr>
        <w:t>年  月  日</w:t>
      </w:r>
    </w:p>
    <w:p>
      <w:pPr>
        <w:spacing w:line="480" w:lineRule="auto"/>
        <w:jc w:val="left"/>
        <w:rPr>
          <w:rStyle w:val="12"/>
          <w:rFonts w:hint="eastAsia"/>
          <w:sz w:val="30"/>
        </w:rPr>
      </w:pPr>
    </w:p>
    <w:p>
      <w:pPr>
        <w:spacing w:line="480" w:lineRule="auto"/>
        <w:jc w:val="left"/>
        <w:rPr>
          <w:rStyle w:val="12"/>
          <w:rFonts w:hint="eastAsia"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28"/>
          <w:szCs w:val="28"/>
        </w:rPr>
      </w:pPr>
      <w:r>
        <w:rPr>
          <w:rFonts w:hint="eastAsia" w:ascii="仿宋_GB2312" w:eastAsia="仿宋_GB2312"/>
          <w:sz w:val="28"/>
          <w:szCs w:val="28"/>
        </w:rPr>
        <w:t>杭州</w:t>
      </w:r>
      <w:r>
        <w:rPr>
          <w:rFonts w:hint="eastAsia" w:ascii="仿宋_GB2312" w:eastAsia="仿宋_GB2312"/>
          <w:sz w:val="28"/>
          <w:szCs w:val="28"/>
          <w:lang w:eastAsia="zh-CN"/>
        </w:rPr>
        <w:t>临江环境能源</w:t>
      </w:r>
      <w:r>
        <w:rPr>
          <w:rFonts w:hint="eastAsia" w:ascii="仿宋_GB2312" w:eastAsia="仿宋_GB2312"/>
          <w:sz w:val="28"/>
          <w:szCs w:val="28"/>
        </w:rPr>
        <w:t>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(投标人全称)授权</w:t>
      </w:r>
      <w:r>
        <w:rPr>
          <w:rFonts w:hint="eastAsia" w:ascii="仿宋_GB2312" w:eastAsia="仿宋_GB2312"/>
          <w:sz w:val="28"/>
          <w:szCs w:val="28"/>
          <w:u w:val="single"/>
        </w:rPr>
        <w:t xml:space="preserve">       </w:t>
      </w:r>
      <w:r>
        <w:rPr>
          <w:rFonts w:hint="eastAsia" w:ascii="仿宋_GB2312" w:eastAsia="仿宋_GB2312"/>
          <w:sz w:val="28"/>
          <w:szCs w:val="28"/>
        </w:rPr>
        <w:t>（全名、职务、身份证号码）为全权代表，参加贵方组织的</w:t>
      </w:r>
      <w:r>
        <w:rPr>
          <w:rFonts w:hint="eastAsia" w:ascii="仿宋_GB2312" w:eastAsia="仿宋_GB2312"/>
          <w:sz w:val="28"/>
          <w:szCs w:val="28"/>
          <w:u w:val="single"/>
        </w:rPr>
        <w:t xml:space="preserve">  2021年临江公司三固项目无水亚硫酸钠、尿素、硫酸亚铁、PAC、PAM、氯化钙药剂采购  </w:t>
      </w:r>
      <w:r>
        <w:rPr>
          <w:rFonts w:hint="eastAsia" w:ascii="仿宋_GB2312" w:eastAsia="仿宋_GB2312"/>
          <w:sz w:val="28"/>
          <w:szCs w:val="28"/>
        </w:rPr>
        <w:t>（招标项目名称）编号为</w:t>
      </w:r>
      <w:r>
        <w:rPr>
          <w:rFonts w:ascii="仿宋_GB2312" w:hAnsi="仿宋_GB2312" w:eastAsia="仿宋_GB2312" w:cs="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202101009</w:t>
      </w:r>
      <w:r>
        <w:rPr>
          <w:rFonts w:hint="eastAsia" w:ascii="仿宋_GB2312" w:eastAsia="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eastAsia="仿宋_GB2312"/>
          <w:sz w:val="28"/>
          <w:szCs w:val="28"/>
        </w:rPr>
        <w:t>招标活动并投标。为此：</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1、我单位已详细审查全部招标文件，同意投标文件的各项要求。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2、我单位按贵单位招标文件要求制作并提交投标文件，并保证其真实性、合法性。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3、若中标，我单位将按招标文件规定履行合同责任和义务。</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4、我单位投标文件自开标日起有效期为</w:t>
      </w:r>
      <w:r>
        <w:rPr>
          <w:rFonts w:hint="eastAsia" w:ascii="仿宋_GB2312" w:eastAsia="仿宋_GB2312"/>
          <w:sz w:val="28"/>
          <w:szCs w:val="28"/>
          <w:u w:val="single"/>
        </w:rPr>
        <w:t xml:space="preserve"> 60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5、我方将严格遵守如下规定，有下列情形之一的，在一至三年内不参加杭州</w:t>
      </w:r>
      <w:r>
        <w:rPr>
          <w:rFonts w:hint="eastAsia" w:ascii="仿宋_GB2312" w:eastAsia="仿宋_GB2312"/>
          <w:sz w:val="28"/>
          <w:szCs w:val="28"/>
          <w:lang w:eastAsia="zh-CN"/>
        </w:rPr>
        <w:t>临江环境能源</w:t>
      </w:r>
      <w:r>
        <w:rPr>
          <w:rFonts w:hint="eastAsia" w:ascii="仿宋_GB2312" w:eastAsia="仿宋_GB2312"/>
          <w:sz w:val="28"/>
          <w:szCs w:val="28"/>
        </w:rPr>
        <w:t>有限公司采购活动：</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（1）提供虚假材料谋取中标、成交的；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（2）采取不正当手段诋毁、排挤其他供应商的；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（3）与采购单位、其它供应商恶意串通的；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（4）向采购单位行贿或者提供其他不正当利益的；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（5）在招标采购过程中与采购单位进行私下沟通协商的</w:t>
      </w:r>
      <w:r>
        <w:rPr>
          <w:rFonts w:hint="eastAsia" w:ascii="仿宋_GB2312" w:eastAsia="仿宋_GB2312"/>
          <w:b/>
          <w:color w:val="0070C0"/>
          <w:sz w:val="28"/>
          <w:szCs w:val="28"/>
        </w:rPr>
        <w:t>；</w:t>
      </w:r>
      <w:r>
        <w:rPr>
          <w:rFonts w:hint="eastAsia" w:ascii="仿宋_GB2312" w:eastAsia="仿宋_GB2312"/>
          <w:b/>
          <w:color w:val="FF000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6、我方承诺：单位负责人为同一人或者存在控股、管理关系的不同单位，不同时参加本项目投标。</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7、我单位与本项目有关的一切正式来往通讯请寄：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r>
        <w:rPr>
          <w:rFonts w:hint="eastAsia" w:ascii="仿宋_GB2312" w:eastAsia="仿宋_GB2312"/>
          <w:sz w:val="28"/>
          <w:szCs w:val="28"/>
        </w:rPr>
        <w:t>邮编：</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电话：</w:t>
      </w:r>
      <w:r>
        <w:rPr>
          <w:rFonts w:hint="eastAsia" w:ascii="仿宋_GB2312" w:eastAsia="仿宋_GB2312"/>
          <w:sz w:val="28"/>
          <w:szCs w:val="28"/>
          <w:u w:val="single"/>
        </w:rPr>
        <w:t xml:space="preserve">                  </w:t>
      </w:r>
      <w:r>
        <w:rPr>
          <w:rFonts w:hint="eastAsia" w:ascii="仿宋_GB2312" w:eastAsia="仿宋_GB2312"/>
          <w:sz w:val="28"/>
          <w:szCs w:val="28"/>
        </w:rPr>
        <w:t>传真：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8、投标保证金请退回至我单位银行账户：</w:t>
      </w:r>
    </w:p>
    <w:p>
      <w:pPr>
        <w:keepNext w:val="0"/>
        <w:keepLines w:val="0"/>
        <w:pageBreakBefore w:val="0"/>
        <w:widowControl w:val="0"/>
        <w:kinsoku/>
        <w:wordWrap/>
        <w:overflowPunct/>
        <w:topLinePunct w:val="0"/>
        <w:autoSpaceDE/>
        <w:autoSpaceDN/>
        <w:bidi w:val="0"/>
        <w:adjustRightInd/>
        <w:snapToGrid/>
        <w:spacing w:line="240" w:lineRule="auto"/>
        <w:ind w:left="540" w:firstLine="980" w:firstLineChars="350"/>
        <w:jc w:val="left"/>
        <w:textAlignment w:val="auto"/>
        <w:rPr>
          <w:rFonts w:hint="eastAsia" w:ascii="仿宋_GB2312" w:eastAsia="仿宋_GB2312"/>
          <w:sz w:val="28"/>
          <w:szCs w:val="28"/>
        </w:rPr>
      </w:pPr>
      <w:r>
        <w:rPr>
          <w:rFonts w:hint="eastAsia" w:ascii="仿宋_GB2312" w:eastAsia="仿宋_GB2312"/>
          <w:sz w:val="28"/>
          <w:szCs w:val="28"/>
        </w:rPr>
        <w:t>账号：</w:t>
      </w:r>
      <w:r>
        <w:rPr>
          <w:rFonts w:hint="eastAsia" w:ascii="仿宋_GB2312" w:eastAsia="仿宋_GB2312"/>
          <w:sz w:val="28"/>
          <w:szCs w:val="28"/>
          <w:u w:val="single"/>
        </w:rPr>
        <w:t xml:space="preserve">                   </w:t>
      </w:r>
      <w:r>
        <w:rPr>
          <w:rFonts w:hint="eastAsia" w:ascii="仿宋_GB2312" w:eastAsia="仿宋_GB2312"/>
          <w:sz w:val="28"/>
          <w:szCs w:val="28"/>
        </w:rPr>
        <w:t>开户行：</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投标人名称：</w:t>
      </w:r>
      <w:r>
        <w:rPr>
          <w:rFonts w:hint="eastAsia" w:ascii="仿宋_GB2312" w:eastAsia="仿宋_GB2312"/>
          <w:sz w:val="28"/>
          <w:szCs w:val="28"/>
          <w:u w:val="single"/>
        </w:rPr>
        <w:t xml:space="preserve">                    </w:t>
      </w:r>
      <w:r>
        <w:rPr>
          <w:rFonts w:hint="eastAsia" w:ascii="仿宋_GB2312" w:eastAsia="仿宋_GB2312"/>
          <w:sz w:val="28"/>
          <w:szCs w:val="28"/>
        </w:rPr>
        <w:t>（公章）</w:t>
      </w:r>
    </w:p>
    <w:p>
      <w:pPr>
        <w:keepNext w:val="0"/>
        <w:keepLines w:val="0"/>
        <w:pageBreakBefore w:val="0"/>
        <w:widowControl w:val="0"/>
        <w:kinsoku/>
        <w:wordWrap/>
        <w:overflowPunct/>
        <w:topLinePunct w:val="0"/>
        <w:autoSpaceDE/>
        <w:autoSpaceDN/>
        <w:bidi w:val="0"/>
        <w:adjustRightInd/>
        <w:snapToGrid/>
        <w:spacing w:line="240" w:lineRule="auto"/>
        <w:ind w:left="540" w:leftChars="257" w:firstLine="1293" w:firstLineChars="462"/>
        <w:jc w:val="left"/>
        <w:textAlignment w:val="auto"/>
        <w:rPr>
          <w:rFonts w:hint="eastAsia" w:ascii="仿宋_GB2312" w:eastAsia="仿宋_GB2312"/>
          <w:sz w:val="28"/>
          <w:szCs w:val="28"/>
        </w:rPr>
      </w:pPr>
      <w:r>
        <w:rPr>
          <w:rFonts w:hint="eastAsia" w:ascii="仿宋_GB2312" w:eastAsia="仿宋_GB2312"/>
          <w:sz w:val="28"/>
          <w:szCs w:val="28"/>
        </w:rPr>
        <w:t>全权代表签字：</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28"/>
          <w:szCs w:val="28"/>
        </w:rPr>
      </w:pPr>
      <w:r>
        <w:rPr>
          <w:rFonts w:hint="eastAsia" w:ascii="仿宋_GB2312" w:eastAsia="仿宋_GB2312"/>
          <w:sz w:val="28"/>
          <w:szCs w:val="28"/>
        </w:rPr>
        <w:t xml:space="preserve">         投标日期：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12"/>
          <w:rFonts w:hint="eastAsia" w:ascii="仿宋_GB2312" w:eastAsia="仿宋_GB2312"/>
          <w:sz w:val="28"/>
          <w:szCs w:val="28"/>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2"/>
          <w:rFonts w:hint="eastAsia" w:ascii="仿宋_GB2312" w:eastAsia="仿宋_GB2312"/>
          <w:sz w:val="30"/>
        </w:rPr>
      </w:pPr>
      <w:r>
        <w:rPr>
          <w:rStyle w:val="12"/>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2021年临江公司三固项目无水亚硫酸钠、尿素、硫酸亚铁、PAC、PAM、氯化钙药剂采购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202101009</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noWrap w:val="0"/>
            <w:vAlign w:val="top"/>
          </w:tcPr>
          <w:p>
            <w:pPr>
              <w:spacing w:line="360" w:lineRule="auto"/>
              <w:rPr>
                <w:rFonts w:hint="eastAsia"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hint="eastAsia" w:ascii="仿宋_GB2312" w:eastAsia="仿宋_GB2312"/>
          <w:sz w:val="30"/>
        </w:rPr>
      </w:pPr>
    </w:p>
    <w:p>
      <w:pPr>
        <w:spacing w:line="360" w:lineRule="auto"/>
        <w:ind w:left="540" w:firstLine="30"/>
        <w:rPr>
          <w:rFonts w:hint="eastAsia" w:ascii="仿宋_GB2312" w:eastAsia="仿宋_GB2312"/>
          <w:sz w:val="30"/>
        </w:rPr>
      </w:pPr>
    </w:p>
    <w:p>
      <w:pPr>
        <w:spacing w:line="360" w:lineRule="auto"/>
        <w:ind w:left="540" w:firstLine="30"/>
        <w:rPr>
          <w:rFonts w:hint="eastAsia"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hint="eastAsia"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hint="eastAsia" w:ascii="仿宋_GB2312" w:hAnsi="宋体" w:eastAsia="仿宋_GB2312"/>
          <w:b/>
          <w:color w:val="000000"/>
          <w:kern w:val="0"/>
          <w:sz w:val="32"/>
          <w:szCs w:val="32"/>
          <w:lang w:val="zh-CN"/>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r>
        <w:rPr>
          <w:rStyle w:val="12"/>
          <w:rFonts w:ascii="仿宋_GB2312" w:eastAsia="仿宋_GB2312"/>
          <w:sz w:val="30"/>
        </w:rPr>
        <w:br w:type="page"/>
      </w:r>
      <w:r>
        <w:rPr>
          <w:rStyle w:val="12"/>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hint="eastAsia" w:ascii="仿宋_GB2312" w:eastAsia="仿宋_GB2312"/>
          <w:b w:val="0"/>
          <w:snapToGrid w:val="0"/>
          <w:kern w:val="0"/>
          <w:sz w:val="30"/>
        </w:rPr>
      </w:pPr>
      <w:r>
        <w:rPr>
          <w:rFonts w:hint="eastAsia" w:ascii="仿宋_GB2312" w:eastAsia="仿宋_GB2312"/>
          <w:b w:val="0"/>
          <w:snapToGrid w:val="0"/>
          <w:kern w:val="0"/>
          <w:sz w:val="30"/>
        </w:rPr>
        <w:t>杭州</w:t>
      </w:r>
      <w:r>
        <w:rPr>
          <w:rFonts w:hint="eastAsia" w:ascii="仿宋_GB2312" w:eastAsia="仿宋_GB2312"/>
          <w:b w:val="0"/>
          <w:snapToGrid w:val="0"/>
          <w:kern w:val="0"/>
          <w:sz w:val="30"/>
          <w:lang w:eastAsia="zh-CN"/>
        </w:rPr>
        <w:t>临江环境能源</w:t>
      </w:r>
      <w:r>
        <w:rPr>
          <w:rFonts w:hint="eastAsia" w:ascii="仿宋_GB2312" w:eastAsia="仿宋_GB2312"/>
          <w:b w:val="0"/>
          <w:snapToGrid w:val="0"/>
          <w:kern w:val="0"/>
          <w:sz w:val="30"/>
        </w:rPr>
        <w:t>有限公司：</w:t>
      </w:r>
    </w:p>
    <w:p>
      <w:pPr>
        <w:spacing w:line="360" w:lineRule="auto"/>
        <w:ind w:firstLine="600" w:firstLineChars="200"/>
        <w:rPr>
          <w:rFonts w:hint="eastAsia"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2021年临江公司三固项目无水亚硫酸钠、尿素、硫酸亚铁、PAC、PAM、氯化钙药剂采购   </w:t>
      </w:r>
      <w:r>
        <w:rPr>
          <w:rFonts w:hint="eastAsia" w:ascii="仿宋_GB2312" w:eastAsia="仿宋_GB2312"/>
          <w:snapToGrid w:val="0"/>
          <w:sz w:val="30"/>
        </w:rPr>
        <w:t>项目的投标，具体如下：</w:t>
      </w:r>
    </w:p>
    <w:p>
      <w:pPr>
        <w:spacing w:line="360" w:lineRule="auto"/>
        <w:jc w:val="right"/>
        <w:rPr>
          <w:rFonts w:ascii="仿宋_GB2312" w:eastAsia="仿宋_GB2312"/>
          <w:sz w:val="21"/>
          <w:szCs w:val="21"/>
        </w:rPr>
      </w:pPr>
      <w:r>
        <w:rPr>
          <w:rFonts w:hint="eastAsia" w:ascii="仿宋_GB2312" w:eastAsia="仿宋_GB2312"/>
          <w:sz w:val="30"/>
        </w:rPr>
        <w:t xml:space="preserve">                                                             </w:t>
      </w:r>
      <w:r>
        <w:rPr>
          <w:rFonts w:hint="eastAsia" w:ascii="仿宋_GB2312" w:eastAsia="仿宋_GB2312"/>
          <w:snapToGrid w:val="0"/>
          <w:sz w:val="21"/>
          <w:szCs w:val="21"/>
        </w:rPr>
        <w:t>（金额单位：元</w:t>
      </w:r>
      <w:r>
        <w:rPr>
          <w:rFonts w:hint="eastAsia" w:ascii="仿宋_GB2312" w:eastAsia="仿宋_GB2312"/>
          <w:snapToGrid w:val="0"/>
          <w:sz w:val="21"/>
          <w:szCs w:val="21"/>
          <w:lang w:eastAsia="zh-CN"/>
        </w:rPr>
        <w:t>，税率为</w:t>
      </w:r>
      <w:r>
        <w:rPr>
          <w:rFonts w:hint="eastAsia" w:ascii="仿宋_GB2312" w:eastAsia="仿宋_GB2312"/>
          <w:snapToGrid w:val="0"/>
          <w:sz w:val="21"/>
          <w:szCs w:val="21"/>
          <w:lang w:val="en-US" w:eastAsia="zh-CN"/>
        </w:rPr>
        <w:t xml:space="preserve">    %</w:t>
      </w:r>
      <w:r>
        <w:rPr>
          <w:rFonts w:hint="eastAsia" w:ascii="仿宋_GB2312" w:eastAsia="仿宋_GB2312"/>
          <w:snapToGrid w:val="0"/>
          <w:sz w:val="21"/>
          <w:szCs w:val="21"/>
        </w:rPr>
        <w:t>）</w:t>
      </w:r>
    </w:p>
    <w:tbl>
      <w:tblPr>
        <w:tblStyle w:val="8"/>
        <w:tblpPr w:leftFromText="180" w:rightFromText="180" w:vertAnchor="text" w:horzAnchor="margin" w:tblpX="1" w:tblpY="15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58"/>
        <w:gridCol w:w="3139"/>
        <w:gridCol w:w="1315"/>
        <w:gridCol w:w="1039"/>
        <w:gridCol w:w="946"/>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序号</w:t>
            </w:r>
          </w:p>
        </w:tc>
        <w:tc>
          <w:tcPr>
            <w:tcW w:w="958" w:type="dxa"/>
            <w:noWrap w:val="0"/>
            <w:vAlign w:val="center"/>
          </w:tcPr>
          <w:p>
            <w:pPr>
              <w:spacing w:line="360" w:lineRule="auto"/>
              <w:ind w:left="1" w:leftChars="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rPr>
              <w:t>产品名称</w:t>
            </w:r>
          </w:p>
        </w:tc>
        <w:tc>
          <w:tcPr>
            <w:tcW w:w="3139" w:type="dxa"/>
            <w:noWrap w:val="0"/>
            <w:vAlign w:val="center"/>
          </w:tcPr>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rPr>
              <w:t>技术指标</w:t>
            </w:r>
          </w:p>
        </w:tc>
        <w:tc>
          <w:tcPr>
            <w:tcW w:w="1315" w:type="dxa"/>
            <w:noWrap w:val="0"/>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生产出厂或者品牌</w:t>
            </w:r>
          </w:p>
        </w:tc>
        <w:tc>
          <w:tcPr>
            <w:tcW w:w="1039" w:type="dxa"/>
            <w:noWrap w:val="0"/>
            <w:vAlign w:val="center"/>
          </w:tcPr>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lang w:eastAsia="zh-CN"/>
              </w:rPr>
              <w:t>含税</w:t>
            </w:r>
            <w:r>
              <w:rPr>
                <w:rFonts w:hint="eastAsia" w:ascii="仿宋_GB2312" w:hAnsi="宋体" w:eastAsia="仿宋_GB2312"/>
                <w:sz w:val="24"/>
                <w:szCs w:val="24"/>
              </w:rPr>
              <w:t>单价</w:t>
            </w:r>
            <w:r>
              <w:rPr>
                <w:rFonts w:hint="eastAsia" w:ascii="仿宋_GB2312" w:hAnsi="宋体" w:eastAsia="仿宋_GB2312"/>
                <w:sz w:val="24"/>
                <w:szCs w:val="24"/>
                <w:lang w:eastAsia="zh-CN"/>
              </w:rPr>
              <w:t>（元）</w:t>
            </w:r>
          </w:p>
        </w:tc>
        <w:tc>
          <w:tcPr>
            <w:tcW w:w="946"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数量</w:t>
            </w:r>
          </w:p>
          <w:p>
            <w:pPr>
              <w:spacing w:line="360" w:lineRule="auto"/>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szCs w:val="24"/>
                <w:lang w:eastAsia="zh-CN"/>
              </w:rPr>
              <w:t>（吨）</w:t>
            </w:r>
          </w:p>
        </w:tc>
        <w:tc>
          <w:tcPr>
            <w:tcW w:w="869" w:type="dxa"/>
            <w:noWrap w:val="0"/>
            <w:vAlign w:val="center"/>
          </w:tcPr>
          <w:p>
            <w:pPr>
              <w:spacing w:line="360" w:lineRule="auto"/>
              <w:ind w:left="280" w:hanging="280" w:hangingChars="100"/>
              <w:rPr>
                <w:rFonts w:hint="eastAsia" w:ascii="仿宋_GB2312" w:hAnsi="宋体" w:eastAsia="仿宋_GB2312"/>
                <w:sz w:val="28"/>
                <w:szCs w:val="28"/>
                <w:lang w:eastAsia="zh-CN"/>
              </w:rPr>
            </w:pPr>
            <w:r>
              <w:rPr>
                <w:rFonts w:hint="eastAsia" w:ascii="仿宋_GB2312" w:hAnsi="宋体" w:eastAsia="仿宋_GB2312"/>
                <w:sz w:val="28"/>
                <w:szCs w:val="28"/>
                <w:lang w:eastAsia="zh-CN"/>
              </w:rPr>
              <w:t>含税</w:t>
            </w:r>
          </w:p>
          <w:p>
            <w:pPr>
              <w:spacing w:line="360" w:lineRule="auto"/>
              <w:ind w:left="280" w:hanging="280" w:hangingChars="100"/>
              <w:rPr>
                <w:rFonts w:hint="eastAsia" w:ascii="仿宋_GB2312" w:hAnsi="宋体" w:eastAsia="仿宋_GB2312"/>
                <w:sz w:val="28"/>
                <w:szCs w:val="28"/>
                <w:lang w:eastAsia="zh-CN"/>
              </w:rPr>
            </w:pPr>
            <w:r>
              <w:rPr>
                <w:rFonts w:hint="eastAsia" w:ascii="仿宋_GB2312" w:hAnsi="宋体" w:eastAsia="仿宋_GB2312"/>
                <w:sz w:val="28"/>
                <w:szCs w:val="28"/>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17" w:type="dxa"/>
            <w:noWrap w:val="0"/>
            <w:vAlign w:val="center"/>
          </w:tcPr>
          <w:p>
            <w:pPr>
              <w:spacing w:line="36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1</w:t>
            </w:r>
          </w:p>
        </w:tc>
        <w:tc>
          <w:tcPr>
            <w:tcW w:w="958" w:type="dxa"/>
            <w:noWrap w:val="0"/>
            <w:vAlign w:val="center"/>
          </w:tcPr>
          <w:p>
            <w:pPr>
              <w:spacing w:line="360" w:lineRule="auto"/>
              <w:jc w:val="center"/>
              <w:outlineLvl w:val="0"/>
              <w:rPr>
                <w:rFonts w:hint="eastAsia" w:ascii="仿宋_GB2312" w:hAnsi="Times New Roman" w:eastAsia="仿宋_GB2312" w:cs="Times New Roman"/>
                <w:kern w:val="2"/>
                <w:sz w:val="21"/>
                <w:szCs w:val="21"/>
                <w:lang w:val="en-US" w:eastAsia="zh-CN" w:bidi="ar-SA"/>
              </w:rPr>
            </w:pPr>
            <w:r>
              <w:rPr>
                <w:rFonts w:hint="eastAsia" w:ascii="仿宋_GB2312" w:hAnsi="仿宋" w:eastAsia="仿宋_GB2312"/>
                <w:sz w:val="21"/>
                <w:szCs w:val="21"/>
              </w:rPr>
              <w:t>无水亚硫酸钠</w:t>
            </w:r>
          </w:p>
        </w:tc>
        <w:tc>
          <w:tcPr>
            <w:tcW w:w="3139" w:type="dxa"/>
            <w:noWrap w:val="0"/>
            <w:vAlign w:val="center"/>
          </w:tcPr>
          <w:p>
            <w:pPr>
              <w:spacing w:line="360" w:lineRule="auto"/>
              <w:jc w:val="both"/>
              <w:outlineLvl w:val="0"/>
              <w:rPr>
                <w:rFonts w:hint="eastAsia" w:ascii="仿宋_GB2312" w:hAnsi="Times New Roman" w:eastAsia="仿宋_GB2312" w:cs="Times New Roman"/>
                <w:kern w:val="2"/>
                <w:sz w:val="21"/>
                <w:szCs w:val="21"/>
                <w:lang w:val="en-US" w:eastAsia="zh-CN" w:bidi="ar-SA"/>
              </w:rPr>
            </w:pPr>
            <w:r>
              <w:rPr>
                <w:rFonts w:hint="eastAsia" w:ascii="仿宋_GB2312" w:hAnsi="仿宋" w:eastAsia="仿宋_GB2312"/>
                <w:sz w:val="21"/>
                <w:szCs w:val="21"/>
                <w:lang w:val="en-US" w:eastAsia="zh-CN"/>
              </w:rPr>
              <w:t>亚硫酸钠含量≥90%，符合国家标准HG/T2967-2010中的合格品及以上标准；</w:t>
            </w:r>
          </w:p>
        </w:tc>
        <w:tc>
          <w:tcPr>
            <w:tcW w:w="1315" w:type="dxa"/>
            <w:noWrap w:val="0"/>
            <w:vAlign w:val="center"/>
          </w:tcPr>
          <w:p>
            <w:pPr>
              <w:spacing w:line="360" w:lineRule="auto"/>
              <w:jc w:val="both"/>
              <w:outlineLvl w:val="0"/>
              <w:rPr>
                <w:rFonts w:hint="eastAsia" w:ascii="仿宋_GB2312" w:hAnsi="仿宋" w:eastAsia="仿宋_GB2312"/>
                <w:sz w:val="21"/>
                <w:szCs w:val="21"/>
                <w:lang w:val="en-US" w:eastAsia="zh-CN"/>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val="en-US" w:eastAsia="zh-CN"/>
              </w:rPr>
              <w:t>10</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2</w:t>
            </w:r>
          </w:p>
        </w:tc>
        <w:tc>
          <w:tcPr>
            <w:tcW w:w="958" w:type="dxa"/>
            <w:noWrap w:val="0"/>
            <w:vAlign w:val="center"/>
          </w:tcPr>
          <w:p>
            <w:pPr>
              <w:spacing w:line="360" w:lineRule="auto"/>
              <w:jc w:val="center"/>
              <w:outlineLvl w:val="0"/>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rPr>
              <w:t>尿素</w:t>
            </w:r>
          </w:p>
        </w:tc>
        <w:tc>
          <w:tcPr>
            <w:tcW w:w="3139" w:type="dxa"/>
            <w:noWrap w:val="0"/>
            <w:vAlign w:val="center"/>
          </w:tcPr>
          <w:p>
            <w:pPr>
              <w:spacing w:line="360" w:lineRule="auto"/>
              <w:jc w:val="center"/>
              <w:outlineLvl w:val="0"/>
              <w:rPr>
                <w:rFonts w:hint="eastAsia" w:ascii="仿宋_GB2312" w:hAnsi="Times New Roman" w:eastAsia="仿宋_GB2312" w:cs="Times New Roman"/>
                <w:kern w:val="2"/>
                <w:sz w:val="21"/>
                <w:szCs w:val="21"/>
                <w:lang w:val="en-US" w:eastAsia="zh-CN" w:bidi="ar-SA"/>
              </w:rPr>
            </w:pPr>
            <w:r>
              <w:rPr>
                <w:rFonts w:hint="eastAsia" w:ascii="仿宋_GB2312" w:hAnsi="仿宋" w:eastAsia="仿宋_GB2312"/>
                <w:sz w:val="21"/>
                <w:szCs w:val="21"/>
                <w:lang w:eastAsia="zh-CN"/>
              </w:rPr>
              <w:t>农业级</w:t>
            </w:r>
          </w:p>
        </w:tc>
        <w:tc>
          <w:tcPr>
            <w:tcW w:w="1315" w:type="dxa"/>
            <w:noWrap w:val="0"/>
            <w:vAlign w:val="center"/>
          </w:tcPr>
          <w:p>
            <w:pPr>
              <w:spacing w:line="360" w:lineRule="auto"/>
              <w:jc w:val="center"/>
              <w:outlineLvl w:val="0"/>
              <w:rPr>
                <w:rFonts w:hint="eastAsia" w:ascii="仿宋_GB2312" w:hAnsi="仿宋" w:eastAsia="仿宋_GB2312"/>
                <w:sz w:val="21"/>
                <w:szCs w:val="21"/>
                <w:lang w:eastAsia="zh-CN"/>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eastAsia" w:ascii="仿宋_GB2312" w:hAnsi="仿宋" w:eastAsia="仿宋_GB2312" w:cs="Times New Roman"/>
                <w:kern w:val="2"/>
                <w:sz w:val="21"/>
                <w:szCs w:val="21"/>
                <w:lang w:val="en-US" w:eastAsia="zh-CN" w:bidi="ar-SA"/>
              </w:rPr>
            </w:pPr>
            <w:r>
              <w:rPr>
                <w:rFonts w:hint="eastAsia" w:ascii="仿宋_GB2312" w:hAnsi="宋体" w:eastAsia="仿宋_GB2312"/>
                <w:sz w:val="21"/>
                <w:szCs w:val="21"/>
                <w:lang w:val="en-US" w:eastAsia="zh-CN"/>
              </w:rPr>
              <w:t>2</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3</w:t>
            </w:r>
          </w:p>
        </w:tc>
        <w:tc>
          <w:tcPr>
            <w:tcW w:w="958" w:type="dxa"/>
            <w:noWrap w:val="0"/>
            <w:vAlign w:val="center"/>
          </w:tcPr>
          <w:p>
            <w:pPr>
              <w:spacing w:line="360" w:lineRule="auto"/>
              <w:jc w:val="center"/>
              <w:outlineLvl w:val="0"/>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rPr>
              <w:t>硫酸亚铁</w:t>
            </w:r>
          </w:p>
        </w:tc>
        <w:tc>
          <w:tcPr>
            <w:tcW w:w="3139" w:type="dxa"/>
            <w:noWrap w:val="0"/>
            <w:vAlign w:val="center"/>
          </w:tcPr>
          <w:p>
            <w:pPr>
              <w:spacing w:line="360" w:lineRule="auto"/>
              <w:jc w:val="both"/>
              <w:outlineLvl w:val="0"/>
              <w:rPr>
                <w:rFonts w:hint="eastAsia" w:ascii="仿宋_GB2312" w:hAnsi="Times New Roman"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药剂含量&gt;90%,二氧化钛&lt;0.75,水不容物&lt;0.5%,游离酸&lt;1%,砷&lt;0.</w:t>
            </w:r>
            <w:r>
              <w:rPr>
                <w:rFonts w:hint="eastAsia" w:ascii="仿宋_GB2312" w:hAnsi="仿宋" w:eastAsia="仿宋_GB2312"/>
                <w:sz w:val="21"/>
                <w:szCs w:val="21"/>
                <w:lang w:val="en-US" w:eastAsia="zh-CN"/>
              </w:rPr>
              <w:t>0001%,铅&lt;0.0005% ；</w:t>
            </w:r>
          </w:p>
        </w:tc>
        <w:tc>
          <w:tcPr>
            <w:tcW w:w="1315" w:type="dxa"/>
            <w:noWrap w:val="0"/>
            <w:vAlign w:val="center"/>
          </w:tcPr>
          <w:p>
            <w:pPr>
              <w:spacing w:line="360" w:lineRule="auto"/>
              <w:jc w:val="both"/>
              <w:outlineLvl w:val="0"/>
              <w:rPr>
                <w:rFonts w:hint="eastAsia" w:ascii="仿宋_GB2312" w:hAnsi="仿宋" w:eastAsia="仿宋_GB2312" w:cs="Times New Roman"/>
                <w:kern w:val="2"/>
                <w:sz w:val="21"/>
                <w:szCs w:val="21"/>
                <w:lang w:val="en-US" w:eastAsia="zh-CN" w:bidi="ar-SA"/>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eastAsia" w:ascii="仿宋_GB2312" w:hAnsi="仿宋" w:eastAsia="仿宋_GB2312" w:cs="Times New Roman"/>
                <w:kern w:val="2"/>
                <w:sz w:val="21"/>
                <w:szCs w:val="21"/>
                <w:lang w:val="en-US" w:eastAsia="zh-CN" w:bidi="ar-SA"/>
              </w:rPr>
            </w:pPr>
            <w:r>
              <w:rPr>
                <w:rFonts w:hint="eastAsia" w:ascii="仿宋_GB2312" w:hAnsi="宋体" w:eastAsia="仿宋_GB2312"/>
                <w:sz w:val="21"/>
                <w:szCs w:val="21"/>
                <w:lang w:val="en-US" w:eastAsia="zh-CN"/>
              </w:rPr>
              <w:t>60</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4</w:t>
            </w:r>
          </w:p>
        </w:tc>
        <w:tc>
          <w:tcPr>
            <w:tcW w:w="958" w:type="dxa"/>
            <w:noWrap w:val="0"/>
            <w:vAlign w:val="center"/>
          </w:tcPr>
          <w:p>
            <w:pPr>
              <w:spacing w:line="360" w:lineRule="auto"/>
              <w:jc w:val="center"/>
              <w:outlineLvl w:val="0"/>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rPr>
              <w:t>PAC</w:t>
            </w:r>
          </w:p>
        </w:tc>
        <w:tc>
          <w:tcPr>
            <w:tcW w:w="3139" w:type="dxa"/>
            <w:noWrap w:val="0"/>
            <w:vAlign w:val="center"/>
          </w:tcPr>
          <w:p>
            <w:pPr>
              <w:spacing w:line="360" w:lineRule="auto"/>
              <w:jc w:val="center"/>
              <w:outlineLvl w:val="0"/>
              <w:rPr>
                <w:rFonts w:hint="eastAsia" w:ascii="仿宋_GB2312" w:hAnsi="Times New Roman" w:eastAsia="仿宋_GB2312" w:cs="Times New Roman"/>
                <w:kern w:val="2"/>
                <w:sz w:val="21"/>
                <w:szCs w:val="21"/>
                <w:lang w:val="en-US" w:eastAsia="zh-CN" w:bidi="ar-SA"/>
              </w:rPr>
            </w:pPr>
            <w:r>
              <w:rPr>
                <w:rFonts w:hint="eastAsia" w:ascii="仿宋_GB2312" w:hAnsi="仿宋" w:eastAsia="仿宋_GB2312"/>
                <w:sz w:val="21"/>
                <w:szCs w:val="21"/>
                <w:lang w:eastAsia="zh-CN"/>
              </w:rPr>
              <w:t>含量≥29%,水不溶物≤1.5%；</w:t>
            </w:r>
          </w:p>
        </w:tc>
        <w:tc>
          <w:tcPr>
            <w:tcW w:w="1315" w:type="dxa"/>
            <w:noWrap w:val="0"/>
            <w:vAlign w:val="center"/>
          </w:tcPr>
          <w:p>
            <w:pPr>
              <w:spacing w:line="360" w:lineRule="auto"/>
              <w:jc w:val="center"/>
              <w:outlineLvl w:val="0"/>
              <w:rPr>
                <w:rFonts w:hint="eastAsia" w:ascii="仿宋_GB2312" w:hAnsi="仿宋" w:eastAsia="仿宋_GB2312"/>
                <w:sz w:val="21"/>
                <w:szCs w:val="21"/>
                <w:lang w:eastAsia="zh-CN"/>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default" w:ascii="仿宋_GB2312" w:hAnsi="仿宋" w:eastAsia="仿宋_GB2312" w:cs="Times New Roman"/>
                <w:kern w:val="2"/>
                <w:sz w:val="21"/>
                <w:szCs w:val="21"/>
                <w:lang w:val="en-US" w:eastAsia="zh-CN" w:bidi="ar-SA"/>
              </w:rPr>
            </w:pPr>
            <w:r>
              <w:rPr>
                <w:rFonts w:hint="eastAsia" w:ascii="仿宋_GB2312" w:hAnsi="宋体" w:eastAsia="仿宋_GB2312"/>
                <w:sz w:val="21"/>
                <w:szCs w:val="21"/>
                <w:lang w:val="en-US" w:eastAsia="zh-CN"/>
              </w:rPr>
              <w:t>42</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5</w:t>
            </w:r>
          </w:p>
        </w:tc>
        <w:tc>
          <w:tcPr>
            <w:tcW w:w="958" w:type="dxa"/>
            <w:noWrap w:val="0"/>
            <w:vAlign w:val="center"/>
          </w:tcPr>
          <w:p>
            <w:pPr>
              <w:spacing w:line="360" w:lineRule="auto"/>
              <w:jc w:val="center"/>
              <w:outlineLvl w:val="0"/>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rPr>
              <w:t>PAM</w:t>
            </w:r>
          </w:p>
        </w:tc>
        <w:tc>
          <w:tcPr>
            <w:tcW w:w="3139" w:type="dxa"/>
            <w:noWrap w:val="0"/>
            <w:vAlign w:val="center"/>
          </w:tcPr>
          <w:p>
            <w:pPr>
              <w:pStyle w:val="3"/>
              <w:spacing w:line="360" w:lineRule="auto"/>
              <w:ind w:left="0" w:leftChars="0" w:firstLine="0" w:firstLineChars="0"/>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lang w:val="en-US" w:eastAsia="zh-CN"/>
              </w:rPr>
              <w:t>阴离子或非离子型，分子量不低于800万 ；</w:t>
            </w:r>
          </w:p>
        </w:tc>
        <w:tc>
          <w:tcPr>
            <w:tcW w:w="1315" w:type="dxa"/>
            <w:noWrap w:val="0"/>
            <w:vAlign w:val="center"/>
          </w:tcPr>
          <w:p>
            <w:pPr>
              <w:pStyle w:val="3"/>
              <w:spacing w:line="360" w:lineRule="auto"/>
              <w:ind w:left="0" w:leftChars="0" w:firstLine="0" w:firstLineChars="0"/>
              <w:rPr>
                <w:rFonts w:hint="eastAsia" w:ascii="仿宋_GB2312" w:hAnsi="仿宋" w:eastAsia="仿宋_GB2312"/>
                <w:sz w:val="21"/>
                <w:szCs w:val="21"/>
                <w:lang w:val="en-US" w:eastAsia="zh-CN"/>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lang w:val="en-US" w:eastAsia="zh-CN"/>
              </w:rPr>
              <w:t>4</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6</w:t>
            </w:r>
          </w:p>
        </w:tc>
        <w:tc>
          <w:tcPr>
            <w:tcW w:w="958" w:type="dxa"/>
            <w:noWrap w:val="0"/>
            <w:vAlign w:val="center"/>
          </w:tcPr>
          <w:p>
            <w:pPr>
              <w:spacing w:line="360" w:lineRule="auto"/>
              <w:jc w:val="center"/>
              <w:outlineLvl w:val="0"/>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rPr>
              <w:t>氯化钙</w:t>
            </w:r>
          </w:p>
        </w:tc>
        <w:tc>
          <w:tcPr>
            <w:tcW w:w="3139" w:type="dxa"/>
            <w:noWrap w:val="0"/>
            <w:vAlign w:val="center"/>
          </w:tcPr>
          <w:p>
            <w:pPr>
              <w:pStyle w:val="13"/>
              <w:widowControl/>
              <w:spacing w:line="360" w:lineRule="auto"/>
              <w:ind w:left="0" w:leftChars="0" w:firstLine="0" w:firstLineChars="0"/>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氯化钙含量≥94%，符合工业氯化钙国标GB T26520-2011，无水氯化钙I型标准；</w:t>
            </w:r>
          </w:p>
        </w:tc>
        <w:tc>
          <w:tcPr>
            <w:tcW w:w="1315" w:type="dxa"/>
            <w:noWrap w:val="0"/>
            <w:vAlign w:val="center"/>
          </w:tcPr>
          <w:p>
            <w:pPr>
              <w:pStyle w:val="13"/>
              <w:widowControl/>
              <w:spacing w:line="360" w:lineRule="auto"/>
              <w:ind w:left="0" w:leftChars="0" w:firstLine="0" w:firstLineChars="0"/>
              <w:jc w:val="left"/>
              <w:rPr>
                <w:rFonts w:hint="eastAsia" w:ascii="仿宋_GB2312" w:hAnsi="仿宋" w:eastAsia="仿宋_GB2312" w:cs="Times New Roman"/>
                <w:kern w:val="2"/>
                <w:sz w:val="21"/>
                <w:szCs w:val="21"/>
                <w:lang w:val="en-US" w:eastAsia="zh-CN" w:bidi="ar-SA"/>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 w:val="21"/>
                <w:szCs w:val="21"/>
                <w:lang w:val="en-US" w:eastAsia="zh-CN"/>
              </w:rPr>
              <w:t>24</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7</w:t>
            </w:r>
          </w:p>
        </w:tc>
        <w:tc>
          <w:tcPr>
            <w:tcW w:w="958" w:type="dxa"/>
            <w:noWrap w:val="0"/>
            <w:vAlign w:val="center"/>
          </w:tcPr>
          <w:p>
            <w:pPr>
              <w:spacing w:line="360" w:lineRule="auto"/>
              <w:jc w:val="center"/>
              <w:outlineLvl w:val="0"/>
              <w:rPr>
                <w:rFonts w:hint="eastAsia" w:ascii="仿宋_GB2312" w:hAnsi="仿宋" w:eastAsia="仿宋_GB2312"/>
                <w:sz w:val="21"/>
                <w:szCs w:val="21"/>
                <w:lang w:eastAsia="zh-CN"/>
              </w:rPr>
            </w:pPr>
            <w:r>
              <w:rPr>
                <w:rFonts w:hint="eastAsia" w:ascii="仿宋_GB2312" w:hAnsi="仿宋" w:eastAsia="仿宋_GB2312"/>
                <w:sz w:val="21"/>
                <w:szCs w:val="21"/>
                <w:lang w:eastAsia="zh-CN"/>
              </w:rPr>
              <w:t>合计</w:t>
            </w:r>
          </w:p>
        </w:tc>
        <w:tc>
          <w:tcPr>
            <w:tcW w:w="3139" w:type="dxa"/>
            <w:noWrap w:val="0"/>
            <w:vAlign w:val="center"/>
          </w:tcPr>
          <w:p>
            <w:pPr>
              <w:pStyle w:val="13"/>
              <w:widowControl/>
              <w:spacing w:line="360" w:lineRule="auto"/>
              <w:ind w:left="0" w:leftChars="0" w:firstLine="0" w:firstLineChars="0"/>
              <w:jc w:val="left"/>
              <w:rPr>
                <w:rFonts w:hint="eastAsia" w:ascii="仿宋_GB2312" w:hAnsi="仿宋" w:eastAsia="仿宋_GB2312" w:cs="Times New Roman"/>
                <w:kern w:val="2"/>
                <w:sz w:val="21"/>
                <w:szCs w:val="21"/>
                <w:lang w:val="en-US" w:eastAsia="zh-CN" w:bidi="ar-SA"/>
              </w:rPr>
            </w:pPr>
          </w:p>
        </w:tc>
        <w:tc>
          <w:tcPr>
            <w:tcW w:w="1315" w:type="dxa"/>
            <w:noWrap w:val="0"/>
            <w:vAlign w:val="center"/>
          </w:tcPr>
          <w:p>
            <w:pPr>
              <w:pStyle w:val="13"/>
              <w:widowControl/>
              <w:spacing w:line="360" w:lineRule="auto"/>
              <w:ind w:left="0" w:leftChars="0" w:firstLine="0" w:firstLineChars="0"/>
              <w:jc w:val="left"/>
              <w:rPr>
                <w:rFonts w:hint="eastAsia" w:ascii="仿宋_GB2312" w:hAnsi="仿宋" w:eastAsia="仿宋_GB2312" w:cs="Times New Roman"/>
                <w:kern w:val="2"/>
                <w:sz w:val="21"/>
                <w:szCs w:val="21"/>
                <w:lang w:val="en-US" w:eastAsia="zh-CN" w:bidi="ar-SA"/>
              </w:rPr>
            </w:pPr>
          </w:p>
        </w:tc>
        <w:tc>
          <w:tcPr>
            <w:tcW w:w="1039" w:type="dxa"/>
            <w:noWrap w:val="0"/>
            <w:vAlign w:val="center"/>
          </w:tcPr>
          <w:p>
            <w:pPr>
              <w:spacing w:line="360" w:lineRule="auto"/>
              <w:jc w:val="left"/>
              <w:outlineLvl w:val="0"/>
              <w:rPr>
                <w:rFonts w:hint="eastAsia" w:ascii="仿宋_GB2312" w:hAnsi="Times New Roman" w:eastAsia="仿宋_GB2312" w:cs="Times New Roman"/>
                <w:kern w:val="2"/>
                <w:sz w:val="21"/>
                <w:szCs w:val="21"/>
                <w:lang w:val="en-US" w:eastAsia="zh-CN" w:bidi="ar-SA"/>
              </w:rPr>
            </w:pPr>
          </w:p>
        </w:tc>
        <w:tc>
          <w:tcPr>
            <w:tcW w:w="946" w:type="dxa"/>
            <w:noWrap w:val="0"/>
            <w:vAlign w:val="center"/>
          </w:tcPr>
          <w:p>
            <w:pPr>
              <w:spacing w:line="360" w:lineRule="auto"/>
              <w:jc w:val="center"/>
              <w:rPr>
                <w:rFonts w:hint="default" w:ascii="仿宋_GB2312" w:hAnsi="仿宋" w:eastAsia="仿宋_GB2312"/>
                <w:sz w:val="21"/>
                <w:szCs w:val="21"/>
                <w:lang w:val="en-US" w:eastAsia="zh-CN"/>
              </w:rPr>
            </w:pPr>
            <w:r>
              <w:rPr>
                <w:rFonts w:hint="eastAsia" w:ascii="仿宋_GB2312" w:hAnsi="仿宋" w:eastAsia="仿宋_GB2312"/>
                <w:sz w:val="21"/>
                <w:szCs w:val="21"/>
                <w:lang w:val="en-US" w:eastAsia="zh-CN"/>
              </w:rPr>
              <w:t>142</w:t>
            </w:r>
          </w:p>
        </w:tc>
        <w:tc>
          <w:tcPr>
            <w:tcW w:w="869" w:type="dxa"/>
            <w:noWrap w:val="0"/>
            <w:vAlign w:val="center"/>
          </w:tcPr>
          <w:p>
            <w:pPr>
              <w:spacing w:line="360" w:lineRule="auto"/>
              <w:ind w:firstLine="455" w:firstLineChars="217"/>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83" w:type="dxa"/>
            <w:gridSpan w:val="7"/>
            <w:noWrap w:val="0"/>
            <w:vAlign w:val="center"/>
          </w:tcPr>
          <w:p>
            <w:pPr>
              <w:spacing w:line="360" w:lineRule="auto"/>
              <w:ind w:firstLine="607" w:firstLineChars="217"/>
              <w:jc w:val="left"/>
              <w:rPr>
                <w:rFonts w:hint="eastAsia" w:ascii="仿宋_GB2312" w:hAnsi="宋体" w:eastAsia="仿宋_GB2312"/>
                <w:sz w:val="28"/>
                <w:szCs w:val="28"/>
              </w:rPr>
            </w:pPr>
            <w:r>
              <w:rPr>
                <w:rFonts w:hint="eastAsia" w:ascii="仿宋_GB2312" w:hAnsi="宋体" w:eastAsia="仿宋_GB2312"/>
                <w:sz w:val="28"/>
                <w:szCs w:val="28"/>
              </w:rPr>
              <w:t>总价(人民币大写):</w:t>
            </w: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spacing w:after="120" w:line="360" w:lineRule="auto"/>
        <w:ind w:firstLine="4080" w:firstLineChars="1700"/>
        <w:jc w:val="left"/>
        <w:rPr>
          <w:rFonts w:hint="eastAsia" w:ascii="仿宋_GB2312" w:hAnsi="宋体" w:eastAsia="仿宋_GB2312"/>
          <w:color w:val="000000"/>
          <w:kern w:val="0"/>
          <w:sz w:val="24"/>
        </w:rPr>
      </w:pPr>
    </w:p>
    <w:p>
      <w:pPr>
        <w:spacing w:after="120" w:line="360" w:lineRule="auto"/>
        <w:ind w:firstLine="4080" w:firstLineChars="1700"/>
        <w:jc w:val="left"/>
        <w:rPr>
          <w:rFonts w:hint="eastAsia" w:ascii="仿宋_GB2312" w:hAnsi="宋体" w:eastAsia="仿宋_GB2312"/>
          <w:color w:val="000000"/>
          <w:kern w:val="0"/>
          <w:sz w:val="24"/>
          <w:lang w:val="zh-CN"/>
        </w:rPr>
      </w:pPr>
    </w:p>
    <w:p>
      <w:pPr>
        <w:spacing w:after="120" w:line="360" w:lineRule="auto"/>
        <w:ind w:firstLine="4080" w:firstLineChars="1700"/>
        <w:jc w:val="left"/>
        <w:rPr>
          <w:rFonts w:hint="eastAsia" w:ascii="仿宋_GB2312" w:hAnsi="宋体" w:eastAsia="仿宋_GB2312"/>
          <w:color w:val="000000"/>
          <w:kern w:val="0"/>
          <w:sz w:val="24"/>
          <w:lang w:val="zh-CN"/>
        </w:rPr>
      </w:pPr>
    </w:p>
    <w:p>
      <w:pPr>
        <w:spacing w:line="480" w:lineRule="auto"/>
        <w:ind w:left="540" w:firstLine="30"/>
        <w:jc w:val="left"/>
        <w:rPr>
          <w:rFonts w:hint="eastAsia"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hint="eastAsia"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hint="eastAsia" w:ascii="仿宋_GB2312" w:eastAsia="仿宋_GB2312"/>
          <w:b/>
          <w:spacing w:val="-2"/>
          <w:sz w:val="30"/>
        </w:rPr>
      </w:pPr>
      <w:bookmarkStart w:id="49" w:name="_Toc103165678"/>
      <w:bookmarkStart w:id="50" w:name="_Toc108839328"/>
      <w:r>
        <w:rPr>
          <w:rStyle w:val="12"/>
          <w:rFonts w:hint="eastAsia" w:ascii="仿宋_GB2312" w:eastAsia="仿宋_GB2312"/>
          <w:sz w:val="30"/>
        </w:rPr>
        <w:t>附件</w:t>
      </w:r>
      <w:bookmarkEnd w:id="49"/>
      <w:bookmarkEnd w:id="50"/>
      <w:r>
        <w:rPr>
          <w:rStyle w:val="12"/>
          <w:rFonts w:hint="eastAsia" w:ascii="仿宋_GB2312" w:eastAsia="仿宋_GB2312"/>
          <w:sz w:val="30"/>
        </w:rPr>
        <w:t>五</w:t>
      </w:r>
    </w:p>
    <w:p>
      <w:pPr>
        <w:jc w:val="center"/>
        <w:rPr>
          <w:rFonts w:hint="eastAsia"/>
          <w:b/>
          <w:spacing w:val="40"/>
          <w:sz w:val="36"/>
        </w:rPr>
      </w:pPr>
      <w:bookmarkStart w:id="51" w:name="_Toc102529523"/>
      <w:r>
        <w:rPr>
          <w:rFonts w:hint="eastAsia"/>
          <w:b/>
          <w:spacing w:val="40"/>
          <w:sz w:val="36"/>
        </w:rPr>
        <w:t>招标要求偏离说明表</w:t>
      </w:r>
      <w:bookmarkEnd w:id="51"/>
    </w:p>
    <w:p>
      <w:pPr>
        <w:rPr>
          <w:rFonts w:hint="eastAsia"/>
        </w:rPr>
      </w:pPr>
    </w:p>
    <w:p>
      <w:pPr>
        <w:spacing w:line="360" w:lineRule="auto"/>
        <w:rPr>
          <w:rFonts w:hint="eastAsia"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202101009</w:t>
      </w:r>
      <w:bookmarkStart w:id="52" w:name="_GoBack"/>
      <w:bookmarkEnd w:id="52"/>
      <w:r>
        <w:rPr>
          <w:rFonts w:hint="eastAsia" w:ascii="仿宋_GB2312" w:eastAsia="仿宋_GB2312"/>
          <w:sz w:val="30"/>
          <w:u w:val="single"/>
        </w:rPr>
        <w:t xml:space="preserve">          </w:t>
      </w:r>
    </w:p>
    <w:tbl>
      <w:tblPr>
        <w:tblStyle w:val="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投标文件响应</w:t>
            </w:r>
          </w:p>
        </w:tc>
        <w:tc>
          <w:tcPr>
            <w:tcW w:w="724" w:type="pct"/>
            <w:noWrap w:val="0"/>
            <w:vAlign w:val="center"/>
          </w:tcPr>
          <w:p>
            <w:pPr>
              <w:jc w:val="center"/>
              <w:rPr>
                <w:rFonts w:hint="eastAsia" w:ascii="仿宋_GB2312" w:hAnsi="宋体" w:eastAsia="仿宋_GB2312"/>
                <w:sz w:val="24"/>
              </w:rPr>
            </w:pPr>
            <w:r>
              <w:rPr>
                <w:rFonts w:hint="eastAsia" w:ascii="仿宋_GB2312" w:hAnsi="宋体" w:eastAsia="仿宋_GB2312"/>
                <w:sz w:val="24"/>
              </w:rPr>
              <w:t>是否偏差</w:t>
            </w:r>
          </w:p>
        </w:tc>
        <w:tc>
          <w:tcPr>
            <w:tcW w:w="643" w:type="pct"/>
            <w:noWrap w:val="0"/>
            <w:vAlign w:val="center"/>
          </w:tcPr>
          <w:p>
            <w:pPr>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noWrap w:val="0"/>
            <w:vAlign w:val="top"/>
          </w:tcPr>
          <w:p>
            <w:pPr>
              <w:jc w:val="center"/>
              <w:rPr>
                <w:rFonts w:ascii="宋体" w:hAnsi="宋体"/>
                <w:sz w:val="24"/>
              </w:rPr>
            </w:pPr>
          </w:p>
        </w:tc>
        <w:tc>
          <w:tcPr>
            <w:tcW w:w="804" w:type="pct"/>
            <w:tcBorders>
              <w:left w:val="single" w:color="auto" w:sz="4" w:space="0"/>
              <w:bottom w:val="single" w:color="auto" w:sz="4" w:space="0"/>
            </w:tcBorders>
            <w:noWrap w:val="0"/>
            <w:vAlign w:val="top"/>
          </w:tcPr>
          <w:p>
            <w:pPr>
              <w:jc w:val="center"/>
              <w:rPr>
                <w:rFonts w:ascii="宋体" w:hAnsi="宋体"/>
                <w:sz w:val="24"/>
              </w:rPr>
            </w:pPr>
          </w:p>
        </w:tc>
        <w:tc>
          <w:tcPr>
            <w:tcW w:w="1367" w:type="pct"/>
            <w:tcBorders>
              <w:bottom w:val="single" w:color="auto" w:sz="4" w:space="0"/>
              <w:right w:val="single" w:color="auto" w:sz="4" w:space="0"/>
            </w:tcBorders>
            <w:noWrap w:val="0"/>
            <w:vAlign w:val="top"/>
          </w:tcPr>
          <w:p>
            <w:pPr>
              <w:jc w:val="center"/>
              <w:rPr>
                <w:rFonts w:ascii="宋体" w:hAnsi="宋体"/>
                <w:sz w:val="24"/>
              </w:rPr>
            </w:pPr>
          </w:p>
        </w:tc>
        <w:tc>
          <w:tcPr>
            <w:tcW w:w="1125" w:type="pct"/>
            <w:tcBorders>
              <w:left w:val="single" w:color="auto" w:sz="4" w:space="0"/>
              <w:bottom w:val="single" w:color="auto" w:sz="4" w:space="0"/>
            </w:tcBorders>
            <w:noWrap w:val="0"/>
            <w:vAlign w:val="top"/>
          </w:tcPr>
          <w:p>
            <w:pPr>
              <w:jc w:val="center"/>
              <w:rPr>
                <w:rFonts w:ascii="宋体" w:hAnsi="宋体"/>
                <w:sz w:val="24"/>
              </w:rPr>
            </w:pPr>
          </w:p>
        </w:tc>
        <w:tc>
          <w:tcPr>
            <w:tcW w:w="724" w:type="pct"/>
            <w:tcBorders>
              <w:bottom w:val="single" w:color="auto" w:sz="4" w:space="0"/>
            </w:tcBorders>
            <w:noWrap w:val="0"/>
            <w:vAlign w:val="top"/>
          </w:tcPr>
          <w:p>
            <w:pPr>
              <w:jc w:val="center"/>
              <w:rPr>
                <w:rFonts w:ascii="宋体" w:hAnsi="宋体"/>
                <w:sz w:val="24"/>
              </w:rPr>
            </w:pPr>
          </w:p>
        </w:tc>
        <w:tc>
          <w:tcPr>
            <w:tcW w:w="643" w:type="pct"/>
            <w:tcBorders>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tcBorders>
            <w:noWrap w:val="0"/>
            <w:vAlign w:val="top"/>
          </w:tcPr>
          <w:p>
            <w:pPr>
              <w:jc w:val="center"/>
              <w:rPr>
                <w:rFonts w:ascii="宋体" w:hAnsi="宋体"/>
                <w:sz w:val="24"/>
              </w:rPr>
            </w:pPr>
          </w:p>
        </w:tc>
        <w:tc>
          <w:tcPr>
            <w:tcW w:w="1367" w:type="pct"/>
            <w:tcBorders>
              <w:top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tcBorders>
            <w:noWrap w:val="0"/>
            <w:vAlign w:val="top"/>
          </w:tcPr>
          <w:p>
            <w:pPr>
              <w:jc w:val="center"/>
              <w:rPr>
                <w:rFonts w:ascii="宋体" w:hAnsi="宋体"/>
                <w:sz w:val="24"/>
              </w:rPr>
            </w:pPr>
          </w:p>
        </w:tc>
        <w:tc>
          <w:tcPr>
            <w:tcW w:w="724" w:type="pct"/>
            <w:tcBorders>
              <w:top w:val="single" w:color="auto" w:sz="4" w:space="0"/>
            </w:tcBorders>
            <w:noWrap w:val="0"/>
            <w:vAlign w:val="top"/>
          </w:tcPr>
          <w:p>
            <w:pPr>
              <w:jc w:val="center"/>
              <w:rPr>
                <w:rFonts w:ascii="宋体" w:hAnsi="宋体"/>
                <w:sz w:val="24"/>
              </w:rPr>
            </w:pPr>
          </w:p>
        </w:tc>
        <w:tc>
          <w:tcPr>
            <w:tcW w:w="643" w:type="pct"/>
            <w:tcBorders>
              <w:top w:val="single" w:color="auto" w:sz="4" w:space="0"/>
            </w:tcBorders>
            <w:noWrap w:val="0"/>
            <w:vAlign w:val="top"/>
          </w:tcPr>
          <w:p>
            <w:pPr>
              <w:jc w:val="center"/>
              <w:rPr>
                <w:rFonts w:ascii="宋体" w:hAnsi="宋体"/>
                <w:sz w:val="24"/>
              </w:rPr>
            </w:pPr>
          </w:p>
        </w:tc>
      </w:tr>
    </w:tbl>
    <w:p>
      <w:pPr>
        <w:rPr>
          <w:rFonts w:hint="eastAsia" w:ascii="宋体" w:hAnsi="宋体"/>
          <w:sz w:val="24"/>
        </w:rPr>
      </w:pPr>
    </w:p>
    <w:p>
      <w:pPr>
        <w:rPr>
          <w:rFonts w:hint="eastAsia" w:ascii="宋体" w:hAnsi="宋体"/>
          <w:sz w:val="24"/>
        </w:rPr>
      </w:pPr>
    </w:p>
    <w:p>
      <w:pPr>
        <w:rPr>
          <w:rFonts w:hint="eastAsia"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240" w:beforeLines="100" w:line="540" w:lineRule="exact"/>
        <w:ind w:left="539" w:firstLine="28"/>
        <w:rPr>
          <w:rFonts w:hint="eastAsia" w:ascii="宋体" w:hAnsi="宋体"/>
          <w:sz w:val="24"/>
        </w:rPr>
      </w:pPr>
    </w:p>
    <w:p>
      <w:pPr>
        <w:spacing w:before="240" w:beforeLines="100" w:line="540" w:lineRule="exact"/>
        <w:rPr>
          <w:rFonts w:hint="eastAsia" w:ascii="仿宋_GB2312" w:eastAsia="仿宋_GB2312"/>
          <w:sz w:val="30"/>
          <w:u w:val="single"/>
        </w:rPr>
      </w:pPr>
    </w:p>
    <w:p>
      <w:pPr>
        <w:rPr>
          <w:rFonts w:hint="eastAsia"/>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rFonts w:hint="eastAsia"/>
          <w:b/>
          <w:sz w:val="30"/>
        </w:rPr>
      </w:pPr>
    </w:p>
    <w:p>
      <w:pPr>
        <w:rPr>
          <w:rFonts w:hint="eastAsia"/>
          <w:b/>
          <w:sz w:val="30"/>
        </w:rPr>
      </w:pPr>
    </w:p>
    <w:p>
      <w:pPr>
        <w:rPr>
          <w:rFonts w:hint="eastAsia"/>
          <w:b/>
          <w:sz w:val="30"/>
        </w:rPr>
      </w:pPr>
    </w:p>
    <w:p>
      <w:pPr>
        <w:tabs>
          <w:tab w:val="left" w:pos="5299"/>
        </w:tabs>
        <w:rPr>
          <w:rFonts w:hint="eastAsia"/>
          <w:b/>
          <w:sz w:val="30"/>
        </w:rPr>
      </w:pPr>
      <w:r>
        <w:rPr>
          <w:b/>
          <w:sz w:val="30"/>
        </w:rPr>
        <w:tab/>
      </w:r>
    </w:p>
    <w:p>
      <w:pPr>
        <w:rPr>
          <w:b/>
          <w:sz w:val="30"/>
        </w:rPr>
      </w:pPr>
    </w:p>
    <w:p>
      <w:pPr>
        <w:spacing w:line="480" w:lineRule="auto"/>
        <w:jc w:val="left"/>
        <w:rPr>
          <w:rFonts w:hint="eastAsia" w:ascii="仿宋_GB2312" w:eastAsia="仿宋_GB2312"/>
          <w:b/>
          <w:spacing w:val="-2"/>
          <w:sz w:val="30"/>
        </w:rPr>
      </w:pPr>
      <w:r>
        <w:rPr>
          <w:rStyle w:val="12"/>
          <w:rFonts w:hint="eastAsia" w:ascii="仿宋_GB2312" w:eastAsia="仿宋_GB2312"/>
          <w:sz w:val="30"/>
        </w:rPr>
        <w:t>附件六</w:t>
      </w:r>
    </w:p>
    <w:p>
      <w:pPr>
        <w:spacing w:line="480" w:lineRule="auto"/>
        <w:jc w:val="center"/>
        <w:rPr>
          <w:rFonts w:hint="eastAsia"/>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hint="eastAsia" w:ascii="仿宋_GB2312" w:eastAsia="仿宋_GB2312"/>
          <w:sz w:val="30"/>
        </w:rPr>
      </w:pPr>
    </w:p>
    <w:p>
      <w:pPr>
        <w:spacing w:line="360" w:lineRule="auto"/>
        <w:rPr>
          <w:rFonts w:hint="eastAsia"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202101009</w:t>
      </w:r>
      <w:r>
        <w:rPr>
          <w:rFonts w:hint="eastAsia" w:ascii="仿宋_GB2312" w:eastAsia="仿宋_GB2312"/>
          <w:sz w:val="30"/>
          <w:u w:val="single"/>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noWrap w:val="0"/>
            <w:vAlign w:val="top"/>
          </w:tcPr>
          <w:p>
            <w:pPr>
              <w:rPr>
                <w:b/>
                <w:spacing w:val="40"/>
                <w:sz w:val="36"/>
              </w:rPr>
            </w:pPr>
          </w:p>
        </w:tc>
      </w:tr>
    </w:tbl>
    <w:p>
      <w:pPr>
        <w:rPr>
          <w:b/>
          <w:sz w:val="30"/>
        </w:rPr>
      </w:pPr>
    </w:p>
    <w:p>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lang w:eastAsia="zh-CN"/>
      </w:rPr>
    </w:pPr>
    <w:r>
      <w:fldChar w:fldCharType="begin"/>
    </w:r>
    <w:r>
      <w:instrText xml:space="preserve">PAGE   \* MERGEFORMAT</w:instrText>
    </w:r>
    <w:r>
      <w:fldChar w:fldCharType="separate"/>
    </w:r>
    <w:r>
      <w:rPr>
        <w:lang w:val="zh-CN"/>
      </w:rPr>
      <w:t>29</w:t>
    </w:r>
    <w: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r>
      <w:rPr>
        <w:rFonts w:hint="eastAsia"/>
        <w:lang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44A01"/>
    <w:rsid w:val="099334C7"/>
    <w:rsid w:val="0F346D54"/>
    <w:rsid w:val="103F1BCB"/>
    <w:rsid w:val="13873502"/>
    <w:rsid w:val="145F440C"/>
    <w:rsid w:val="18620C27"/>
    <w:rsid w:val="1C943E86"/>
    <w:rsid w:val="26D42229"/>
    <w:rsid w:val="2C051E70"/>
    <w:rsid w:val="2E3F1F35"/>
    <w:rsid w:val="2F4C4038"/>
    <w:rsid w:val="31144A01"/>
    <w:rsid w:val="318B095B"/>
    <w:rsid w:val="33896AED"/>
    <w:rsid w:val="399B49F0"/>
    <w:rsid w:val="3A4B3442"/>
    <w:rsid w:val="3A955772"/>
    <w:rsid w:val="3B11662A"/>
    <w:rsid w:val="3B3515B3"/>
    <w:rsid w:val="3BB165BC"/>
    <w:rsid w:val="422F2653"/>
    <w:rsid w:val="42934C07"/>
    <w:rsid w:val="4C6F2989"/>
    <w:rsid w:val="557F7A61"/>
    <w:rsid w:val="59AE15D2"/>
    <w:rsid w:val="5DB54810"/>
    <w:rsid w:val="5E9971A3"/>
    <w:rsid w:val="62791CA2"/>
    <w:rsid w:val="65173B2A"/>
    <w:rsid w:val="71BD5FD3"/>
    <w:rsid w:val="72554353"/>
    <w:rsid w:val="76BE7F58"/>
    <w:rsid w:val="77CC431B"/>
    <w:rsid w:val="7C9D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1 Char Char"/>
    <w:qFormat/>
    <w:uiPriority w:val="0"/>
    <w:rPr>
      <w:rFonts w:eastAsia="宋体"/>
      <w:b/>
      <w:spacing w:val="-2"/>
      <w:sz w:val="24"/>
      <w:lang w:val="en-US" w:eastAsia="zh-CN"/>
    </w:rPr>
  </w:style>
  <w:style w:type="paragraph" w:styleId="13">
    <w:name w:val="List Paragraph"/>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2020-11-15T08:28:00Z</dcterms:created>
  <dc:creator>Echo</dc:creator>
  <cp:lastModifiedBy>Lenovo</cp:lastModifiedBy>
  <dcterms:modified xsi:type="dcterms:W3CDTF">2021-01-18T01:35:32Z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